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6C5AED">
      <w:pPr>
        <w:spacing w:line="240" w:lineRule="auto"/>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C692D">
      <w:pPr>
        <w:pBdr>
          <w:bottom w:val="single" w:sz="4" w:space="1" w:color="auto"/>
        </w:pBdr>
        <w:spacing w:after="20" w:line="240" w:lineRule="auto"/>
        <w:jc w:val="center"/>
        <w:rPr>
          <w:rFonts w:asciiTheme="majorHAnsi" w:hAnsiTheme="majorHAnsi"/>
          <w:sz w:val="24"/>
          <w:szCs w:val="24"/>
          <w:lang w:val="tr-TR"/>
        </w:rPr>
      </w:pPr>
    </w:p>
    <w:p w:rsidR="00953B9E" w:rsidRDefault="00EB33D4" w:rsidP="006C5AED">
      <w:pPr>
        <w:spacing w:before="120" w:after="40" w:line="240" w:lineRule="auto"/>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9A0713">
        <w:rPr>
          <w:rFonts w:ascii="Times New Roman" w:hAnsi="Times New Roman"/>
          <w:b/>
          <w:sz w:val="20"/>
          <w:szCs w:val="20"/>
          <w:lang w:val="tr-TR"/>
        </w:rPr>
        <w:t>0</w:t>
      </w:r>
      <w:r w:rsidR="0097106E">
        <w:rPr>
          <w:rFonts w:ascii="Times New Roman" w:hAnsi="Times New Roman"/>
          <w:b/>
          <w:sz w:val="20"/>
          <w:szCs w:val="20"/>
          <w:lang w:val="tr-TR"/>
        </w:rPr>
        <w:t>8</w:t>
      </w:r>
      <w:r w:rsidR="00953B9E">
        <w:rPr>
          <w:rFonts w:ascii="Times New Roman" w:hAnsi="Times New Roman"/>
          <w:b/>
          <w:sz w:val="20"/>
          <w:szCs w:val="20"/>
          <w:lang w:val="tr-TR"/>
        </w:rPr>
        <w:t>.</w:t>
      </w:r>
      <w:r w:rsidR="007C2EE4">
        <w:rPr>
          <w:rFonts w:ascii="Times New Roman" w:hAnsi="Times New Roman"/>
          <w:b/>
          <w:sz w:val="20"/>
          <w:szCs w:val="20"/>
          <w:lang w:val="tr-TR"/>
        </w:rPr>
        <w:t>0</w:t>
      </w:r>
      <w:r w:rsidR="009A0713">
        <w:rPr>
          <w:rFonts w:ascii="Times New Roman" w:hAnsi="Times New Roman"/>
          <w:b/>
          <w:sz w:val="20"/>
          <w:szCs w:val="20"/>
          <w:lang w:val="tr-TR"/>
        </w:rPr>
        <w:t>3</w:t>
      </w:r>
      <w:r w:rsidR="00953B9E">
        <w:rPr>
          <w:rFonts w:ascii="Times New Roman" w:hAnsi="Times New Roman"/>
          <w:b/>
          <w:sz w:val="20"/>
          <w:szCs w:val="20"/>
          <w:lang w:val="tr-TR"/>
        </w:rPr>
        <w:t>.201</w:t>
      </w:r>
      <w:r w:rsidR="007C2EE4">
        <w:rPr>
          <w:rFonts w:ascii="Times New Roman" w:hAnsi="Times New Roman"/>
          <w:b/>
          <w:sz w:val="20"/>
          <w:szCs w:val="20"/>
          <w:lang w:val="tr-TR"/>
        </w:rPr>
        <w:t>8</w:t>
      </w:r>
    </w:p>
    <w:p w:rsidR="00235D98" w:rsidRPr="00F14FF3" w:rsidRDefault="00235D98" w:rsidP="00235D98">
      <w:pPr>
        <w:ind w:firstLine="567"/>
        <w:rPr>
          <w:rFonts w:ascii="Arial Narrow" w:hAnsi="Arial Narrow"/>
          <w:b/>
          <w:sz w:val="24"/>
          <w:szCs w:val="24"/>
          <w:lang w:val="tr-TR"/>
        </w:rPr>
      </w:pPr>
      <w:r w:rsidRPr="00F14FF3">
        <w:rPr>
          <w:rFonts w:ascii="Arial Narrow" w:hAnsi="Arial Narrow"/>
          <w:b/>
          <w:sz w:val="24"/>
          <w:szCs w:val="24"/>
          <w:lang w:val="tr-TR"/>
        </w:rPr>
        <w:t>Birleşik Metal İş Sendikası Sınıf Araştırmaları Merkezi</w:t>
      </w:r>
    </w:p>
    <w:p w:rsidR="0097106E" w:rsidRPr="0097106E" w:rsidRDefault="0097106E" w:rsidP="0097106E">
      <w:pPr>
        <w:ind w:firstLine="567"/>
        <w:rPr>
          <w:rFonts w:ascii="Arial Narrow" w:hAnsi="Arial Narrow"/>
          <w:b/>
          <w:sz w:val="24"/>
          <w:szCs w:val="24"/>
          <w:lang w:val="tr-TR"/>
        </w:rPr>
      </w:pPr>
      <w:bookmarkStart w:id="0" w:name="_GoBack"/>
      <w:bookmarkEnd w:id="0"/>
      <w:r w:rsidRPr="0097106E">
        <w:rPr>
          <w:rFonts w:ascii="Arial Narrow" w:hAnsi="Arial Narrow"/>
          <w:b/>
          <w:sz w:val="24"/>
          <w:szCs w:val="24"/>
          <w:lang w:val="tr-TR"/>
        </w:rPr>
        <w:t>Şubat 2018 Dönemi için;</w:t>
      </w:r>
    </w:p>
    <w:p w:rsidR="0097106E" w:rsidRPr="0097106E" w:rsidRDefault="0097106E" w:rsidP="0097106E">
      <w:pPr>
        <w:ind w:left="1985"/>
        <w:rPr>
          <w:rFonts w:ascii="Arial Black" w:hAnsi="Arial Black"/>
          <w:sz w:val="28"/>
          <w:szCs w:val="28"/>
          <w:lang w:val="tr-TR"/>
        </w:rPr>
      </w:pPr>
      <w:r>
        <w:rPr>
          <w:rFonts w:ascii="Arial Black" w:hAnsi="Arial Black"/>
          <w:sz w:val="28"/>
          <w:szCs w:val="28"/>
          <w:lang w:val="tr-TR"/>
        </w:rPr>
        <w:t>AÇLIK SINIRI:</w:t>
      </w:r>
      <w:r>
        <w:rPr>
          <w:rFonts w:ascii="Arial Black" w:hAnsi="Arial Black"/>
          <w:sz w:val="28"/>
          <w:szCs w:val="28"/>
          <w:lang w:val="tr-TR"/>
        </w:rPr>
        <w:tab/>
      </w:r>
      <w:r>
        <w:rPr>
          <w:rFonts w:ascii="Arial Black" w:hAnsi="Arial Black"/>
          <w:sz w:val="28"/>
          <w:szCs w:val="28"/>
          <w:lang w:val="tr-TR"/>
        </w:rPr>
        <w:tab/>
      </w:r>
      <w:r>
        <w:rPr>
          <w:rFonts w:ascii="Arial Black" w:hAnsi="Arial Black"/>
          <w:sz w:val="28"/>
          <w:szCs w:val="28"/>
          <w:lang w:val="tr-TR"/>
        </w:rPr>
        <w:tab/>
        <w:t>B</w:t>
      </w:r>
      <w:r w:rsidRPr="0097106E">
        <w:rPr>
          <w:rFonts w:ascii="Arial Black" w:hAnsi="Arial Black"/>
          <w:sz w:val="28"/>
          <w:szCs w:val="28"/>
          <w:lang w:val="tr-TR"/>
        </w:rPr>
        <w:t>in 658 TL</w:t>
      </w:r>
    </w:p>
    <w:p w:rsidR="0097106E" w:rsidRPr="0097106E" w:rsidRDefault="0097106E" w:rsidP="0097106E">
      <w:pPr>
        <w:ind w:left="1985"/>
        <w:rPr>
          <w:rFonts w:ascii="Arial Black" w:hAnsi="Arial Black"/>
          <w:sz w:val="28"/>
          <w:szCs w:val="28"/>
          <w:lang w:val="tr-TR"/>
        </w:rPr>
      </w:pPr>
      <w:r w:rsidRPr="0097106E">
        <w:rPr>
          <w:rFonts w:ascii="Arial Black" w:hAnsi="Arial Black"/>
          <w:sz w:val="28"/>
          <w:szCs w:val="28"/>
          <w:lang w:val="tr-TR"/>
        </w:rPr>
        <w:t xml:space="preserve">YOKSULLUK SINIRI: </w:t>
      </w:r>
      <w:r>
        <w:rPr>
          <w:rFonts w:ascii="Arial Black" w:hAnsi="Arial Black"/>
          <w:sz w:val="28"/>
          <w:szCs w:val="28"/>
          <w:lang w:val="tr-TR"/>
        </w:rPr>
        <w:tab/>
      </w:r>
      <w:r w:rsidRPr="0097106E">
        <w:rPr>
          <w:rFonts w:ascii="Arial Black" w:hAnsi="Arial Black"/>
          <w:sz w:val="28"/>
          <w:szCs w:val="28"/>
          <w:lang w:val="tr-TR"/>
        </w:rPr>
        <w:t>5 bin 738 TL</w:t>
      </w:r>
    </w:p>
    <w:p w:rsidR="0097106E" w:rsidRPr="0097106E" w:rsidRDefault="0097106E" w:rsidP="0097106E">
      <w:pPr>
        <w:ind w:firstLine="567"/>
        <w:rPr>
          <w:rFonts w:asciiTheme="majorHAnsi" w:hAnsiTheme="majorHAnsi"/>
          <w:sz w:val="24"/>
          <w:szCs w:val="24"/>
          <w:lang w:val="tr-TR"/>
        </w:rPr>
      </w:pPr>
      <w:r w:rsidRPr="0097106E">
        <w:rPr>
          <w:rFonts w:asciiTheme="majorHAnsi" w:hAnsiTheme="majorHAnsi"/>
          <w:sz w:val="24"/>
          <w:szCs w:val="24"/>
          <w:lang w:val="tr-TR"/>
        </w:rPr>
        <w:t>Dört kişilik bir ailenin sağlıklı beslenmesi için aylık yapması gereken harcama bin 658 TL</w:t>
      </w:r>
    </w:p>
    <w:p w:rsidR="0097106E" w:rsidRPr="0097106E" w:rsidRDefault="0097106E" w:rsidP="0097106E">
      <w:pPr>
        <w:tabs>
          <w:tab w:val="left" w:pos="1897"/>
        </w:tabs>
        <w:ind w:firstLine="567"/>
        <w:rPr>
          <w:rFonts w:asciiTheme="majorHAnsi" w:hAnsiTheme="majorHAnsi"/>
          <w:sz w:val="24"/>
          <w:szCs w:val="24"/>
          <w:lang w:val="tr-TR"/>
        </w:rPr>
      </w:pPr>
      <w:r w:rsidRPr="0097106E">
        <w:rPr>
          <w:rFonts w:asciiTheme="majorHAnsi" w:hAnsiTheme="majorHAnsi"/>
          <w:sz w:val="24"/>
          <w:szCs w:val="24"/>
          <w:lang w:val="tr-TR"/>
        </w:rPr>
        <w:t>Harcamalarda süt ve süt ürünlerinin payı yüzde 41 ile en yüksek paya sahip</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 xml:space="preserve">Birleşik Metal İş Sendikası Sınıf Araştırmaları Merkezi (BİSAM), Şubat 2018 dönemi için açlık ve yoksulluk sınırı verilerini açıkladı. Buna göre dört kişilik bir ailenin sağlıklı bir biçimde beslenebilmesi için, günlük 55,27 TL, aylık 1658 TL’lik harcama yapması gerekiyor. Buna göre yetişkin bir kadının sağlıklı beslenmesi için yapması gereken harcama tutarı 14.17, yetişkin bir erkeğin 14.63, 10-18 yaş arası bir çocuğun 15.65, 4-6 yaş arası bir çocuğun ise 10.82 TL. </w:t>
      </w:r>
    </w:p>
    <w:tbl>
      <w:tblPr>
        <w:tblW w:w="5950" w:type="dxa"/>
        <w:tblInd w:w="709" w:type="dxa"/>
        <w:tblBorders>
          <w:top w:val="nil"/>
          <w:left w:val="nil"/>
          <w:right w:val="nil"/>
        </w:tblBorders>
        <w:tblLayout w:type="fixed"/>
        <w:tblCellMar>
          <w:left w:w="70" w:type="dxa"/>
          <w:right w:w="70" w:type="dxa"/>
        </w:tblCellMar>
        <w:tblLook w:val="0000" w:firstRow="0" w:lastRow="0" w:firstColumn="0" w:lastColumn="0" w:noHBand="0" w:noVBand="0"/>
      </w:tblPr>
      <w:tblGrid>
        <w:gridCol w:w="3402"/>
        <w:gridCol w:w="2548"/>
      </w:tblGrid>
      <w:tr w:rsidR="0097106E" w:rsidRPr="0097106E" w:rsidTr="0097106E">
        <w:tc>
          <w:tcPr>
            <w:tcW w:w="3402" w:type="dxa"/>
            <w:tcBorders>
              <w:top w:val="single" w:sz="8" w:space="0" w:color="000000"/>
              <w:bottom w:val="single" w:sz="8" w:space="0" w:color="000000"/>
              <w:right w:val="single" w:sz="8" w:space="0" w:color="FFFFFF"/>
            </w:tcBorders>
            <w:shd w:val="clear" w:color="auto" w:fill="3F6CAF"/>
            <w:vAlign w:val="bottom"/>
          </w:tcPr>
          <w:p w:rsidR="0097106E" w:rsidRPr="0097106E" w:rsidRDefault="0097106E" w:rsidP="0097106E">
            <w:pPr>
              <w:autoSpaceDE w:val="0"/>
              <w:autoSpaceDN w:val="0"/>
              <w:adjustRightInd w:val="0"/>
              <w:spacing w:after="0" w:line="240" w:lineRule="auto"/>
              <w:ind w:firstLine="567"/>
              <w:rPr>
                <w:rFonts w:asciiTheme="majorHAnsi" w:hAnsiTheme="majorHAnsi" w:cs="Arial"/>
                <w:b/>
                <w:bCs/>
                <w:i/>
                <w:iCs/>
                <w:color w:val="FFFFFF"/>
                <w:lang w:val="tr-TR" w:eastAsia="tr-TR"/>
              </w:rPr>
            </w:pPr>
            <w:r w:rsidRPr="0097106E">
              <w:rPr>
                <w:rFonts w:asciiTheme="majorHAnsi" w:hAnsiTheme="majorHAnsi" w:cs="Arial"/>
                <w:b/>
                <w:bCs/>
                <w:i/>
                <w:iCs/>
                <w:color w:val="FFFFFF"/>
                <w:lang w:val="tr-TR" w:eastAsia="tr-TR"/>
              </w:rPr>
              <w:t>Zorunlu Gıda Harcamaları</w:t>
            </w:r>
          </w:p>
        </w:tc>
        <w:tc>
          <w:tcPr>
            <w:tcW w:w="2548" w:type="dxa"/>
            <w:tcBorders>
              <w:top w:val="single" w:sz="8" w:space="0" w:color="000000"/>
              <w:left w:val="single" w:sz="8" w:space="0" w:color="FFFFFF"/>
              <w:bottom w:val="single" w:sz="8" w:space="0" w:color="000000"/>
              <w:right w:val="single" w:sz="8" w:space="0" w:color="FFFFFF"/>
            </w:tcBorders>
            <w:shd w:val="clear" w:color="auto" w:fill="3F6CAF"/>
            <w:vAlign w:val="bottom"/>
          </w:tcPr>
          <w:p w:rsidR="0097106E" w:rsidRPr="0097106E" w:rsidRDefault="0097106E" w:rsidP="0097106E">
            <w:pPr>
              <w:autoSpaceDE w:val="0"/>
              <w:autoSpaceDN w:val="0"/>
              <w:adjustRightInd w:val="0"/>
              <w:spacing w:after="0" w:line="240" w:lineRule="auto"/>
              <w:ind w:firstLine="567"/>
              <w:rPr>
                <w:rFonts w:asciiTheme="majorHAnsi" w:hAnsiTheme="majorHAnsi" w:cs="Arial"/>
                <w:b/>
                <w:bCs/>
                <w:i/>
                <w:iCs/>
                <w:color w:val="FFFFFF"/>
                <w:lang w:val="tr-TR" w:eastAsia="tr-TR"/>
              </w:rPr>
            </w:pPr>
            <w:r w:rsidRPr="0097106E">
              <w:rPr>
                <w:rFonts w:asciiTheme="majorHAnsi" w:hAnsiTheme="majorHAnsi" w:cs="Arial"/>
                <w:b/>
                <w:bCs/>
                <w:i/>
                <w:iCs/>
                <w:color w:val="FFFFFF"/>
                <w:lang w:val="tr-TR" w:eastAsia="tr-TR"/>
              </w:rPr>
              <w:t>Harcama Tutarı</w:t>
            </w:r>
          </w:p>
        </w:tc>
      </w:tr>
      <w:tr w:rsidR="0097106E" w:rsidRPr="0097106E" w:rsidTr="0097106E">
        <w:tblPrEx>
          <w:tblBorders>
            <w:top w:val="none" w:sz="0" w:space="0" w:color="auto"/>
          </w:tblBorders>
        </w:tblPrEx>
        <w:tc>
          <w:tcPr>
            <w:tcW w:w="3402" w:type="dxa"/>
            <w:tcBorders>
              <w:top w:val="single" w:sz="8" w:space="0" w:color="FFFFFF"/>
              <w:bottom w:val="single" w:sz="8" w:space="0" w:color="FFFFFF"/>
              <w:right w:val="single" w:sz="8" w:space="0" w:color="FFFFFF"/>
            </w:tcBorders>
            <w:shd w:val="clear" w:color="auto" w:fill="AAC0DD"/>
            <w:vAlign w:val="bottom"/>
          </w:tcPr>
          <w:p w:rsidR="0097106E" w:rsidRPr="0097106E" w:rsidRDefault="0097106E" w:rsidP="0097106E">
            <w:pPr>
              <w:autoSpaceDE w:val="0"/>
              <w:autoSpaceDN w:val="0"/>
              <w:adjustRightInd w:val="0"/>
              <w:spacing w:after="0" w:line="240" w:lineRule="auto"/>
              <w:ind w:firstLine="567"/>
              <w:rPr>
                <w:rFonts w:asciiTheme="majorHAnsi" w:hAnsiTheme="majorHAnsi" w:cs="Arial"/>
                <w:color w:val="000000"/>
                <w:lang w:val="tr-TR" w:eastAsia="tr-TR"/>
              </w:rPr>
            </w:pPr>
            <w:r w:rsidRPr="0097106E">
              <w:rPr>
                <w:rFonts w:asciiTheme="majorHAnsi" w:hAnsiTheme="majorHAnsi" w:cs="Arial"/>
                <w:color w:val="000000"/>
                <w:lang w:val="tr-TR" w:eastAsia="tr-TR"/>
              </w:rPr>
              <w:t>Yetişkin Kadın</w:t>
            </w:r>
          </w:p>
        </w:tc>
        <w:tc>
          <w:tcPr>
            <w:tcW w:w="2548" w:type="dxa"/>
            <w:tcBorders>
              <w:top w:val="single" w:sz="8" w:space="0" w:color="FFFFFF"/>
              <w:left w:val="single" w:sz="8" w:space="0" w:color="FFFFFF"/>
              <w:bottom w:val="single" w:sz="8" w:space="0" w:color="FFFFFF"/>
              <w:right w:val="single" w:sz="8" w:space="0" w:color="FFFFFF"/>
            </w:tcBorders>
            <w:shd w:val="clear" w:color="auto" w:fill="AAC0DD"/>
            <w:vAlign w:val="bottom"/>
          </w:tcPr>
          <w:p w:rsidR="0097106E" w:rsidRPr="0097106E" w:rsidRDefault="0097106E" w:rsidP="0097106E">
            <w:pPr>
              <w:autoSpaceDE w:val="0"/>
              <w:autoSpaceDN w:val="0"/>
              <w:adjustRightInd w:val="0"/>
              <w:spacing w:after="0" w:line="240" w:lineRule="auto"/>
              <w:ind w:firstLine="567"/>
              <w:jc w:val="right"/>
              <w:rPr>
                <w:rFonts w:asciiTheme="majorHAnsi" w:hAnsiTheme="majorHAnsi" w:cs="Arial"/>
                <w:color w:val="000000"/>
                <w:lang w:val="tr-TR" w:eastAsia="tr-TR"/>
              </w:rPr>
            </w:pPr>
            <w:r w:rsidRPr="0097106E">
              <w:rPr>
                <w:rFonts w:asciiTheme="majorHAnsi" w:hAnsiTheme="majorHAnsi" w:cs="Arial"/>
                <w:color w:val="000000"/>
                <w:lang w:val="tr-TR" w:eastAsia="tr-TR"/>
              </w:rPr>
              <w:t>14,17</w:t>
            </w:r>
          </w:p>
        </w:tc>
      </w:tr>
      <w:tr w:rsidR="0097106E" w:rsidRPr="0097106E" w:rsidTr="0097106E">
        <w:tblPrEx>
          <w:tblBorders>
            <w:top w:val="none" w:sz="0" w:space="0" w:color="auto"/>
          </w:tblBorders>
        </w:tblPrEx>
        <w:tc>
          <w:tcPr>
            <w:tcW w:w="3402" w:type="dxa"/>
            <w:tcBorders>
              <w:top w:val="single" w:sz="8" w:space="0" w:color="FFFFFF"/>
              <w:bottom w:val="single" w:sz="8" w:space="0" w:color="FFFFFF"/>
              <w:right w:val="single" w:sz="8" w:space="0" w:color="FFFFFF"/>
            </w:tcBorders>
            <w:shd w:val="clear" w:color="auto" w:fill="D4E0ED"/>
            <w:vAlign w:val="bottom"/>
          </w:tcPr>
          <w:p w:rsidR="0097106E" w:rsidRPr="0097106E" w:rsidRDefault="0097106E" w:rsidP="0097106E">
            <w:pPr>
              <w:autoSpaceDE w:val="0"/>
              <w:autoSpaceDN w:val="0"/>
              <w:adjustRightInd w:val="0"/>
              <w:spacing w:after="0" w:line="240" w:lineRule="auto"/>
              <w:ind w:firstLine="567"/>
              <w:rPr>
                <w:rFonts w:asciiTheme="majorHAnsi" w:hAnsiTheme="majorHAnsi" w:cs="Arial"/>
                <w:color w:val="000000"/>
                <w:lang w:val="tr-TR" w:eastAsia="tr-TR"/>
              </w:rPr>
            </w:pPr>
            <w:r w:rsidRPr="0097106E">
              <w:rPr>
                <w:rFonts w:asciiTheme="majorHAnsi" w:hAnsiTheme="majorHAnsi" w:cs="Arial"/>
                <w:color w:val="000000"/>
                <w:lang w:val="tr-TR" w:eastAsia="tr-TR"/>
              </w:rPr>
              <w:t>Yetişkin Erkek</w:t>
            </w:r>
          </w:p>
        </w:tc>
        <w:tc>
          <w:tcPr>
            <w:tcW w:w="2548" w:type="dxa"/>
            <w:tcBorders>
              <w:top w:val="single" w:sz="8" w:space="0" w:color="FFFFFF"/>
              <w:left w:val="single" w:sz="8" w:space="0" w:color="FFFFFF"/>
              <w:bottom w:val="single" w:sz="8" w:space="0" w:color="FFFFFF"/>
              <w:right w:val="single" w:sz="8" w:space="0" w:color="FFFFFF"/>
            </w:tcBorders>
            <w:shd w:val="clear" w:color="auto" w:fill="D4E0ED"/>
            <w:vAlign w:val="bottom"/>
          </w:tcPr>
          <w:p w:rsidR="0097106E" w:rsidRPr="0097106E" w:rsidRDefault="0097106E" w:rsidP="0097106E">
            <w:pPr>
              <w:autoSpaceDE w:val="0"/>
              <w:autoSpaceDN w:val="0"/>
              <w:adjustRightInd w:val="0"/>
              <w:spacing w:after="0" w:line="240" w:lineRule="auto"/>
              <w:ind w:firstLine="567"/>
              <w:jc w:val="right"/>
              <w:rPr>
                <w:rFonts w:asciiTheme="majorHAnsi" w:hAnsiTheme="majorHAnsi" w:cs="Arial"/>
                <w:color w:val="000000"/>
                <w:lang w:val="tr-TR" w:eastAsia="tr-TR"/>
              </w:rPr>
            </w:pPr>
            <w:r w:rsidRPr="0097106E">
              <w:rPr>
                <w:rFonts w:asciiTheme="majorHAnsi" w:hAnsiTheme="majorHAnsi" w:cs="Arial"/>
                <w:color w:val="000000"/>
                <w:lang w:val="tr-TR" w:eastAsia="tr-TR"/>
              </w:rPr>
              <w:t>14,63</w:t>
            </w:r>
          </w:p>
        </w:tc>
      </w:tr>
      <w:tr w:rsidR="0097106E" w:rsidRPr="0097106E" w:rsidTr="0097106E">
        <w:tblPrEx>
          <w:tblBorders>
            <w:top w:val="none" w:sz="0" w:space="0" w:color="auto"/>
          </w:tblBorders>
        </w:tblPrEx>
        <w:tc>
          <w:tcPr>
            <w:tcW w:w="3402" w:type="dxa"/>
            <w:tcBorders>
              <w:top w:val="single" w:sz="8" w:space="0" w:color="FFFFFF"/>
              <w:bottom w:val="single" w:sz="8" w:space="0" w:color="FFFFFF"/>
              <w:right w:val="single" w:sz="8" w:space="0" w:color="FFFFFF"/>
            </w:tcBorders>
            <w:shd w:val="clear" w:color="auto" w:fill="AAC0DD"/>
            <w:vAlign w:val="bottom"/>
          </w:tcPr>
          <w:p w:rsidR="0097106E" w:rsidRPr="0097106E" w:rsidRDefault="0097106E" w:rsidP="0097106E">
            <w:pPr>
              <w:autoSpaceDE w:val="0"/>
              <w:autoSpaceDN w:val="0"/>
              <w:adjustRightInd w:val="0"/>
              <w:spacing w:after="0" w:line="240" w:lineRule="auto"/>
              <w:ind w:firstLine="567"/>
              <w:rPr>
                <w:rFonts w:asciiTheme="majorHAnsi" w:hAnsiTheme="majorHAnsi" w:cs="Arial"/>
                <w:color w:val="000000"/>
                <w:lang w:val="tr-TR" w:eastAsia="tr-TR"/>
              </w:rPr>
            </w:pPr>
            <w:r w:rsidRPr="0097106E">
              <w:rPr>
                <w:rFonts w:asciiTheme="majorHAnsi" w:hAnsiTheme="majorHAnsi" w:cs="Arial"/>
                <w:color w:val="000000"/>
                <w:lang w:val="tr-TR" w:eastAsia="tr-TR"/>
              </w:rPr>
              <w:t>10-18 Yaş Çocuk</w:t>
            </w:r>
          </w:p>
        </w:tc>
        <w:tc>
          <w:tcPr>
            <w:tcW w:w="2548" w:type="dxa"/>
            <w:tcBorders>
              <w:top w:val="single" w:sz="8" w:space="0" w:color="FFFFFF"/>
              <w:left w:val="single" w:sz="8" w:space="0" w:color="FFFFFF"/>
              <w:bottom w:val="single" w:sz="8" w:space="0" w:color="FFFFFF"/>
              <w:right w:val="single" w:sz="8" w:space="0" w:color="FFFFFF"/>
            </w:tcBorders>
            <w:shd w:val="clear" w:color="auto" w:fill="AAC0DD"/>
            <w:vAlign w:val="bottom"/>
          </w:tcPr>
          <w:p w:rsidR="0097106E" w:rsidRPr="0097106E" w:rsidRDefault="0097106E" w:rsidP="0097106E">
            <w:pPr>
              <w:autoSpaceDE w:val="0"/>
              <w:autoSpaceDN w:val="0"/>
              <w:adjustRightInd w:val="0"/>
              <w:spacing w:after="0" w:line="240" w:lineRule="auto"/>
              <w:ind w:firstLine="567"/>
              <w:jc w:val="right"/>
              <w:rPr>
                <w:rFonts w:asciiTheme="majorHAnsi" w:hAnsiTheme="majorHAnsi" w:cs="Arial"/>
                <w:color w:val="000000"/>
                <w:lang w:val="tr-TR" w:eastAsia="tr-TR"/>
              </w:rPr>
            </w:pPr>
            <w:r w:rsidRPr="0097106E">
              <w:rPr>
                <w:rFonts w:asciiTheme="majorHAnsi" w:hAnsiTheme="majorHAnsi" w:cs="Arial"/>
                <w:color w:val="000000"/>
                <w:lang w:val="tr-TR" w:eastAsia="tr-TR"/>
              </w:rPr>
              <w:t>15,65</w:t>
            </w:r>
          </w:p>
        </w:tc>
      </w:tr>
      <w:tr w:rsidR="0097106E" w:rsidRPr="0097106E" w:rsidTr="0097106E">
        <w:tblPrEx>
          <w:tblBorders>
            <w:top w:val="none" w:sz="0" w:space="0" w:color="auto"/>
          </w:tblBorders>
        </w:tblPrEx>
        <w:tc>
          <w:tcPr>
            <w:tcW w:w="3402" w:type="dxa"/>
            <w:tcBorders>
              <w:top w:val="single" w:sz="8" w:space="0" w:color="FFFFFF"/>
              <w:bottom w:val="single" w:sz="8" w:space="0" w:color="FFFFFF"/>
              <w:right w:val="single" w:sz="8" w:space="0" w:color="FFFFFF"/>
            </w:tcBorders>
            <w:shd w:val="clear" w:color="auto" w:fill="D4E0ED"/>
            <w:vAlign w:val="bottom"/>
          </w:tcPr>
          <w:p w:rsidR="0097106E" w:rsidRPr="0097106E" w:rsidRDefault="0097106E" w:rsidP="0097106E">
            <w:pPr>
              <w:autoSpaceDE w:val="0"/>
              <w:autoSpaceDN w:val="0"/>
              <w:adjustRightInd w:val="0"/>
              <w:spacing w:after="0" w:line="240" w:lineRule="auto"/>
              <w:ind w:firstLine="567"/>
              <w:rPr>
                <w:rFonts w:asciiTheme="majorHAnsi" w:hAnsiTheme="majorHAnsi" w:cs="Arial"/>
                <w:color w:val="000000"/>
                <w:lang w:val="tr-TR" w:eastAsia="tr-TR"/>
              </w:rPr>
            </w:pPr>
            <w:r w:rsidRPr="0097106E">
              <w:rPr>
                <w:rFonts w:asciiTheme="majorHAnsi" w:hAnsiTheme="majorHAnsi" w:cs="Arial"/>
                <w:color w:val="000000"/>
                <w:lang w:val="tr-TR" w:eastAsia="tr-TR"/>
              </w:rPr>
              <w:t>4-6 Yaş Çocuk</w:t>
            </w:r>
          </w:p>
        </w:tc>
        <w:tc>
          <w:tcPr>
            <w:tcW w:w="2548" w:type="dxa"/>
            <w:tcBorders>
              <w:top w:val="single" w:sz="8" w:space="0" w:color="FFFFFF"/>
              <w:left w:val="single" w:sz="8" w:space="0" w:color="FFFFFF"/>
              <w:bottom w:val="single" w:sz="8" w:space="0" w:color="FFFFFF"/>
              <w:right w:val="single" w:sz="8" w:space="0" w:color="FFFFFF"/>
            </w:tcBorders>
            <w:shd w:val="clear" w:color="auto" w:fill="D4E0ED"/>
            <w:vAlign w:val="bottom"/>
          </w:tcPr>
          <w:p w:rsidR="0097106E" w:rsidRPr="0097106E" w:rsidRDefault="0097106E" w:rsidP="0097106E">
            <w:pPr>
              <w:autoSpaceDE w:val="0"/>
              <w:autoSpaceDN w:val="0"/>
              <w:adjustRightInd w:val="0"/>
              <w:spacing w:after="0" w:line="240" w:lineRule="auto"/>
              <w:ind w:firstLine="567"/>
              <w:jc w:val="right"/>
              <w:rPr>
                <w:rFonts w:asciiTheme="majorHAnsi" w:hAnsiTheme="majorHAnsi" w:cs="Arial"/>
                <w:color w:val="000000"/>
                <w:lang w:val="tr-TR" w:eastAsia="tr-TR"/>
              </w:rPr>
            </w:pPr>
            <w:r w:rsidRPr="0097106E">
              <w:rPr>
                <w:rFonts w:asciiTheme="majorHAnsi" w:hAnsiTheme="majorHAnsi" w:cs="Arial"/>
                <w:color w:val="000000"/>
                <w:lang w:val="tr-TR" w:eastAsia="tr-TR"/>
              </w:rPr>
              <w:t>10,82</w:t>
            </w:r>
          </w:p>
        </w:tc>
      </w:tr>
      <w:tr w:rsidR="0097106E" w:rsidRPr="0097106E" w:rsidTr="0097106E">
        <w:tblPrEx>
          <w:tblBorders>
            <w:top w:val="none" w:sz="0" w:space="0" w:color="auto"/>
          </w:tblBorders>
        </w:tblPrEx>
        <w:tc>
          <w:tcPr>
            <w:tcW w:w="3402" w:type="dxa"/>
            <w:tcBorders>
              <w:top w:val="single" w:sz="8" w:space="0" w:color="000000"/>
              <w:bottom w:val="single" w:sz="8" w:space="0" w:color="000000"/>
              <w:right w:val="single" w:sz="8" w:space="0" w:color="FFFFFF"/>
            </w:tcBorders>
            <w:shd w:val="clear" w:color="auto" w:fill="AAC0DD"/>
            <w:vAlign w:val="bottom"/>
          </w:tcPr>
          <w:p w:rsidR="0097106E" w:rsidRPr="0097106E" w:rsidRDefault="0097106E" w:rsidP="0097106E">
            <w:pPr>
              <w:autoSpaceDE w:val="0"/>
              <w:autoSpaceDN w:val="0"/>
              <w:adjustRightInd w:val="0"/>
              <w:spacing w:after="0" w:line="240" w:lineRule="auto"/>
              <w:ind w:firstLine="567"/>
              <w:rPr>
                <w:rFonts w:asciiTheme="majorHAnsi" w:hAnsiTheme="majorHAnsi" w:cs="Arial"/>
                <w:b/>
                <w:bCs/>
                <w:color w:val="000000"/>
                <w:lang w:val="tr-TR" w:eastAsia="tr-TR"/>
              </w:rPr>
            </w:pPr>
            <w:r w:rsidRPr="0097106E">
              <w:rPr>
                <w:rFonts w:asciiTheme="majorHAnsi" w:hAnsiTheme="majorHAnsi" w:cs="Arial"/>
                <w:b/>
                <w:bCs/>
                <w:color w:val="000000"/>
                <w:lang w:val="tr-TR" w:eastAsia="tr-TR"/>
              </w:rPr>
              <w:t>Toplam</w:t>
            </w:r>
          </w:p>
        </w:tc>
        <w:tc>
          <w:tcPr>
            <w:tcW w:w="2548" w:type="dxa"/>
            <w:tcBorders>
              <w:top w:val="single" w:sz="8" w:space="0" w:color="000000"/>
              <w:left w:val="single" w:sz="8" w:space="0" w:color="FFFFFF"/>
              <w:bottom w:val="single" w:sz="8" w:space="0" w:color="000000"/>
              <w:right w:val="single" w:sz="8" w:space="0" w:color="FFFFFF"/>
            </w:tcBorders>
            <w:shd w:val="clear" w:color="auto" w:fill="AAC0DD"/>
            <w:vAlign w:val="bottom"/>
          </w:tcPr>
          <w:p w:rsidR="0097106E" w:rsidRPr="0097106E" w:rsidRDefault="0097106E" w:rsidP="0097106E">
            <w:pPr>
              <w:autoSpaceDE w:val="0"/>
              <w:autoSpaceDN w:val="0"/>
              <w:adjustRightInd w:val="0"/>
              <w:spacing w:after="0" w:line="240" w:lineRule="auto"/>
              <w:ind w:firstLine="567"/>
              <w:jc w:val="right"/>
              <w:rPr>
                <w:rFonts w:asciiTheme="majorHAnsi" w:hAnsiTheme="majorHAnsi" w:cs="Arial"/>
                <w:color w:val="000000"/>
                <w:lang w:val="tr-TR" w:eastAsia="tr-TR"/>
              </w:rPr>
            </w:pPr>
            <w:r w:rsidRPr="0097106E">
              <w:rPr>
                <w:rFonts w:asciiTheme="majorHAnsi" w:hAnsiTheme="majorHAnsi" w:cs="Arial"/>
                <w:color w:val="000000"/>
                <w:lang w:val="tr-TR" w:eastAsia="tr-TR"/>
              </w:rPr>
              <w:t>55,27</w:t>
            </w:r>
          </w:p>
        </w:tc>
      </w:tr>
      <w:tr w:rsidR="0097106E" w:rsidRPr="0097106E" w:rsidTr="0097106E">
        <w:tc>
          <w:tcPr>
            <w:tcW w:w="3402" w:type="dxa"/>
            <w:tcBorders>
              <w:top w:val="single" w:sz="8" w:space="0" w:color="000000"/>
              <w:bottom w:val="single" w:sz="8" w:space="0" w:color="000000"/>
              <w:right w:val="single" w:sz="8" w:space="0" w:color="FFFFFF"/>
            </w:tcBorders>
            <w:shd w:val="clear" w:color="auto" w:fill="D4E0ED"/>
            <w:vAlign w:val="bottom"/>
          </w:tcPr>
          <w:p w:rsidR="0097106E" w:rsidRPr="0097106E" w:rsidRDefault="0097106E" w:rsidP="0097106E">
            <w:pPr>
              <w:autoSpaceDE w:val="0"/>
              <w:autoSpaceDN w:val="0"/>
              <w:adjustRightInd w:val="0"/>
              <w:spacing w:after="0" w:line="240" w:lineRule="auto"/>
              <w:ind w:firstLine="567"/>
              <w:rPr>
                <w:rFonts w:asciiTheme="majorHAnsi" w:hAnsiTheme="majorHAnsi" w:cs="Arial"/>
                <w:b/>
                <w:bCs/>
                <w:color w:val="000000"/>
                <w:lang w:val="tr-TR" w:eastAsia="tr-TR"/>
              </w:rPr>
            </w:pPr>
            <w:r w:rsidRPr="0097106E">
              <w:rPr>
                <w:rFonts w:asciiTheme="majorHAnsi" w:hAnsiTheme="majorHAnsi" w:cs="Arial"/>
                <w:b/>
                <w:bCs/>
                <w:color w:val="000000"/>
                <w:lang w:val="tr-TR" w:eastAsia="tr-TR"/>
              </w:rPr>
              <w:t>AÇLIK SINIRI</w:t>
            </w:r>
          </w:p>
        </w:tc>
        <w:tc>
          <w:tcPr>
            <w:tcW w:w="2548" w:type="dxa"/>
            <w:tcBorders>
              <w:top w:val="single" w:sz="8" w:space="0" w:color="000000"/>
              <w:left w:val="single" w:sz="8" w:space="0" w:color="FFFFFF"/>
              <w:bottom w:val="single" w:sz="8" w:space="0" w:color="000000"/>
              <w:right w:val="single" w:sz="8" w:space="0" w:color="FFFFFF"/>
            </w:tcBorders>
            <w:shd w:val="clear" w:color="auto" w:fill="D4E0ED"/>
            <w:vAlign w:val="bottom"/>
          </w:tcPr>
          <w:p w:rsidR="0097106E" w:rsidRPr="0097106E" w:rsidRDefault="0097106E" w:rsidP="0097106E">
            <w:pPr>
              <w:autoSpaceDE w:val="0"/>
              <w:autoSpaceDN w:val="0"/>
              <w:adjustRightInd w:val="0"/>
              <w:spacing w:after="0" w:line="240" w:lineRule="auto"/>
              <w:ind w:firstLine="567"/>
              <w:jc w:val="right"/>
              <w:rPr>
                <w:rFonts w:asciiTheme="majorHAnsi" w:hAnsiTheme="majorHAnsi" w:cs="Arial"/>
                <w:color w:val="000000"/>
                <w:lang w:val="tr-TR" w:eastAsia="tr-TR"/>
              </w:rPr>
            </w:pPr>
            <w:r w:rsidRPr="0097106E">
              <w:rPr>
                <w:rFonts w:asciiTheme="majorHAnsi" w:hAnsiTheme="majorHAnsi" w:cs="Arial"/>
                <w:color w:val="000000"/>
                <w:lang w:val="tr-TR" w:eastAsia="tr-TR"/>
              </w:rPr>
              <w:t>1658</w:t>
            </w:r>
          </w:p>
        </w:tc>
      </w:tr>
    </w:tbl>
    <w:p w:rsidR="0097106E" w:rsidRPr="0097106E" w:rsidRDefault="0097106E" w:rsidP="0097106E">
      <w:pPr>
        <w:spacing w:before="240"/>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 xml:space="preserve">Dört kişilik bir ailede her ferdin sağlıklı beslenmesi için alması gereken gıdaların maliyeti yaşa ve ürün grubuna göre farklılık gösteriyor. Günlük harcamalarda en yüksek maliyet grubunu 15.29 TL ile peynir, çökelek vb. ürünler oluştururken, bu ürünleri et, tavuk ve balık 9.62 TL ile takip ediyor. Süt ve yoğurt için yapılması gereken harcama tutarı 7.37 TL, ekmek için yapılması gereken harcama tutarı ise günlük 3.54 TL. Katı yağ 2.32 TL’lik, sıvı yağ ise 1.25 TL’lik masraf yapılması gereken ürün grupları. Sağlıklı bir beslenme için dört kişilik bir ailenin sebze ve meyve için ayırması gereken bütçe ise 7.22 TL. Yumurtaya 0.85, şekere ise 0.58 TL harcama yapılması gerekiyor. </w:t>
      </w:r>
    </w:p>
    <w:p w:rsidR="0097106E" w:rsidRDefault="0097106E" w:rsidP="0097106E">
      <w:pPr>
        <w:jc w:val="both"/>
        <w:rPr>
          <w:rFonts w:ascii="Arial Narrow" w:hAnsi="Arial Narrow"/>
          <w:b/>
          <w:color w:val="1D1B11"/>
          <w:sz w:val="24"/>
          <w:szCs w:val="24"/>
          <w:lang w:val="tr-TR"/>
        </w:rPr>
      </w:pPr>
    </w:p>
    <w:p w:rsidR="0097106E" w:rsidRDefault="0097106E" w:rsidP="0097106E">
      <w:pPr>
        <w:jc w:val="both"/>
        <w:rPr>
          <w:rFonts w:ascii="Arial Narrow" w:hAnsi="Arial Narrow"/>
          <w:b/>
          <w:color w:val="1D1B11"/>
          <w:sz w:val="24"/>
          <w:szCs w:val="24"/>
          <w:lang w:val="tr-TR"/>
        </w:rPr>
      </w:pPr>
    </w:p>
    <w:p w:rsidR="0097106E" w:rsidRDefault="0097106E" w:rsidP="0097106E">
      <w:pPr>
        <w:jc w:val="both"/>
        <w:rPr>
          <w:rFonts w:ascii="Arial Narrow" w:hAnsi="Arial Narrow"/>
          <w:b/>
          <w:color w:val="1D1B11"/>
          <w:sz w:val="24"/>
          <w:szCs w:val="24"/>
          <w:lang w:val="tr-TR"/>
        </w:rPr>
      </w:pPr>
    </w:p>
    <w:p w:rsidR="0097106E" w:rsidRDefault="0097106E" w:rsidP="0097106E">
      <w:pPr>
        <w:jc w:val="both"/>
        <w:rPr>
          <w:rFonts w:ascii="Arial Narrow" w:hAnsi="Arial Narrow"/>
          <w:b/>
          <w:color w:val="1D1B11"/>
          <w:sz w:val="24"/>
          <w:szCs w:val="24"/>
          <w:lang w:val="tr-TR"/>
        </w:rPr>
      </w:pPr>
    </w:p>
    <w:p w:rsidR="0097106E" w:rsidRDefault="0097106E" w:rsidP="0097106E">
      <w:pPr>
        <w:jc w:val="both"/>
        <w:rPr>
          <w:rFonts w:ascii="Arial Narrow" w:hAnsi="Arial Narrow"/>
          <w:b/>
          <w:color w:val="1D1B11"/>
          <w:sz w:val="24"/>
          <w:szCs w:val="24"/>
          <w:lang w:val="tr-TR"/>
        </w:rPr>
      </w:pPr>
    </w:p>
    <w:p w:rsidR="0097106E" w:rsidRDefault="0097106E" w:rsidP="0097106E">
      <w:pPr>
        <w:jc w:val="both"/>
        <w:rPr>
          <w:rFonts w:ascii="Arial Narrow" w:hAnsi="Arial Narrow"/>
          <w:b/>
          <w:color w:val="1D1B11"/>
          <w:sz w:val="24"/>
          <w:szCs w:val="24"/>
          <w:lang w:val="tr-TR"/>
        </w:rPr>
      </w:pPr>
    </w:p>
    <w:p w:rsidR="0097106E" w:rsidRPr="0097106E" w:rsidRDefault="0097106E" w:rsidP="0097106E">
      <w:pPr>
        <w:jc w:val="both"/>
        <w:rPr>
          <w:rFonts w:ascii="Arial Narrow" w:hAnsi="Arial Narrow"/>
          <w:b/>
          <w:color w:val="1D1B11"/>
          <w:sz w:val="24"/>
          <w:szCs w:val="24"/>
          <w:lang w:val="tr-TR"/>
        </w:rPr>
      </w:pPr>
      <w:r w:rsidRPr="0097106E">
        <w:rPr>
          <w:rFonts w:ascii="Arial Narrow" w:hAnsi="Arial Narrow"/>
          <w:b/>
          <w:color w:val="1D1B11"/>
          <w:sz w:val="24"/>
          <w:szCs w:val="24"/>
          <w:lang w:val="tr-TR"/>
        </w:rPr>
        <w:lastRenderedPageBreak/>
        <w:t>Tablo 1- Aylık Sağlıklı Beslenmek İçin Alınması Gereken Gıdaların Yaş Gruplarına Göre Günlük Maliyeti (TL)</w:t>
      </w:r>
    </w:p>
    <w:tbl>
      <w:tblPr>
        <w:tblW w:w="9877" w:type="dxa"/>
        <w:tblInd w:w="-118" w:type="dxa"/>
        <w:tblBorders>
          <w:top w:val="nil"/>
          <w:left w:val="nil"/>
          <w:right w:val="nil"/>
        </w:tblBorders>
        <w:tblLayout w:type="fixed"/>
        <w:tblCellMar>
          <w:left w:w="70" w:type="dxa"/>
          <w:right w:w="70" w:type="dxa"/>
        </w:tblCellMar>
        <w:tblLook w:val="0000" w:firstRow="0" w:lastRow="0" w:firstColumn="0" w:lastColumn="0" w:noHBand="0" w:noVBand="0"/>
      </w:tblPr>
      <w:tblGrid>
        <w:gridCol w:w="2943"/>
        <w:gridCol w:w="1110"/>
        <w:gridCol w:w="1158"/>
        <w:gridCol w:w="1701"/>
        <w:gridCol w:w="1701"/>
        <w:gridCol w:w="1264"/>
      </w:tblGrid>
      <w:tr w:rsidR="0097106E" w:rsidRPr="0097106E" w:rsidTr="0097106E">
        <w:tc>
          <w:tcPr>
            <w:tcW w:w="2943" w:type="dxa"/>
            <w:tcBorders>
              <w:top w:val="single" w:sz="8" w:space="0" w:color="000000"/>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Gruplar</w:t>
            </w:r>
          </w:p>
        </w:tc>
        <w:tc>
          <w:tcPr>
            <w:tcW w:w="6934" w:type="dxa"/>
            <w:gridSpan w:val="5"/>
            <w:tcBorders>
              <w:top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center"/>
              <w:rPr>
                <w:rFonts w:asciiTheme="majorHAnsi" w:hAnsiTheme="majorHAnsi" w:cs="Arial"/>
                <w:b/>
                <w:bCs/>
                <w:color w:val="000000"/>
                <w:sz w:val="24"/>
                <w:szCs w:val="24"/>
                <w:lang w:val="tr-TR" w:eastAsia="tr-TR"/>
              </w:rPr>
            </w:pPr>
            <w:r w:rsidRPr="0097106E">
              <w:rPr>
                <w:rFonts w:asciiTheme="majorHAnsi" w:hAnsiTheme="majorHAnsi" w:cs="Arial"/>
                <w:b/>
                <w:bCs/>
                <w:color w:val="000000"/>
                <w:sz w:val="24"/>
                <w:szCs w:val="24"/>
                <w:lang w:val="tr-TR" w:eastAsia="tr-TR"/>
              </w:rPr>
              <w:t>TL OLARAK İHTİYAÇLAR</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1.grup</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4-6 Yaş</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10-18 yaş</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bCs/>
                <w:color w:val="000000"/>
                <w:sz w:val="24"/>
                <w:szCs w:val="24"/>
                <w:lang w:val="tr-TR" w:eastAsia="tr-TR"/>
              </w:rPr>
            </w:pPr>
            <w:r w:rsidRPr="0097106E">
              <w:rPr>
                <w:rFonts w:asciiTheme="majorHAnsi" w:hAnsiTheme="majorHAnsi" w:cs="Arial"/>
                <w:bCs/>
                <w:color w:val="000000"/>
                <w:sz w:val="24"/>
                <w:szCs w:val="24"/>
                <w:lang w:val="tr-TR" w:eastAsia="tr-TR"/>
              </w:rPr>
              <w:t>Yetişkin erkek</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bCs/>
                <w:color w:val="000000"/>
                <w:sz w:val="24"/>
                <w:szCs w:val="24"/>
                <w:lang w:val="tr-TR" w:eastAsia="tr-TR"/>
              </w:rPr>
            </w:pPr>
            <w:r w:rsidRPr="0097106E">
              <w:rPr>
                <w:rFonts w:asciiTheme="majorHAnsi" w:hAnsiTheme="majorHAnsi" w:cs="Arial"/>
                <w:bCs/>
                <w:color w:val="000000"/>
                <w:sz w:val="24"/>
                <w:szCs w:val="24"/>
                <w:lang w:val="tr-TR" w:eastAsia="tr-TR"/>
              </w:rPr>
              <w:t>Yetişkin kadın</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Toplam</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Süt ve yoğurt</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1,61</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2,07</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1,84</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1,84</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7,37</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Peynir ve çökelek</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4,25</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4,25</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3,40</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3,40</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15,29</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 grup</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Et, tavuk, balık</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1,13</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2,83</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2,83</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2,83</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9,62</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Yumurta</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0,34</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0,17</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0,17</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0,17</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0,85</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proofErr w:type="spellStart"/>
            <w:r w:rsidRPr="0097106E">
              <w:rPr>
                <w:rFonts w:asciiTheme="majorHAnsi" w:hAnsiTheme="majorHAnsi" w:cs="Arial"/>
                <w:color w:val="000000"/>
                <w:sz w:val="24"/>
                <w:szCs w:val="24"/>
                <w:lang w:val="tr-TR" w:eastAsia="tr-TR"/>
              </w:rPr>
              <w:t>Kurubaklagil</w:t>
            </w:r>
            <w:proofErr w:type="spellEnd"/>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0,29</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0,39</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0,88</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0,88</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2,46</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3. grup</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Sebze Meyve </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1,08</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1,81</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2,17</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2,17</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7,22</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4.grup tahıllar</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 </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Ekmek</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0,44</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1,11</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1,33</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0,66</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3,54</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Pirinç, bulgur, makarna, un</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0,20</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0,41</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0,33</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0,31</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1,24</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Katı yağ</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0,29</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0,87</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0,58</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0,58</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2,32</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Sıvı yağ</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0,16</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0,47</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0,31</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0,31</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1,25</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Yağlı tohum</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0,44</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0,44</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0,22</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0,44</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1,52</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Şeker</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0,13</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0,18</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0,13</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0,13</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0,58</w:t>
            </w:r>
          </w:p>
        </w:tc>
      </w:tr>
      <w:tr w:rsidR="0097106E" w:rsidRPr="0097106E" w:rsidTr="0097106E">
        <w:tblPrEx>
          <w:tblBorders>
            <w:top w:val="none" w:sz="0" w:space="0" w:color="auto"/>
          </w:tblBorders>
        </w:tblPrEx>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Bal, pekmez, reçel vb.</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0,44</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0,67</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0,44</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0,44</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2,00</w:t>
            </w:r>
          </w:p>
        </w:tc>
      </w:tr>
      <w:tr w:rsidR="0097106E" w:rsidRPr="0097106E" w:rsidTr="0097106E">
        <w:tc>
          <w:tcPr>
            <w:tcW w:w="2943" w:type="dxa"/>
            <w:tcBorders>
              <w:left w:val="single" w:sz="8" w:space="0" w:color="000000"/>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Toplam</w:t>
            </w:r>
          </w:p>
        </w:tc>
        <w:tc>
          <w:tcPr>
            <w:tcW w:w="1110"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10,82</w:t>
            </w:r>
          </w:p>
        </w:tc>
        <w:tc>
          <w:tcPr>
            <w:tcW w:w="1158"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15,65</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14,63</w:t>
            </w:r>
          </w:p>
        </w:tc>
        <w:tc>
          <w:tcPr>
            <w:tcW w:w="1701"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14,17</w:t>
            </w:r>
          </w:p>
        </w:tc>
        <w:tc>
          <w:tcPr>
            <w:tcW w:w="1264" w:type="dxa"/>
            <w:tcBorders>
              <w:bottom w:val="single" w:sz="8" w:space="0" w:color="000000"/>
              <w:right w:val="single" w:sz="8" w:space="0" w:color="000000"/>
            </w:tcBorders>
            <w:vAlign w:val="bottom"/>
          </w:tcPr>
          <w:p w:rsidR="0097106E" w:rsidRPr="0097106E" w:rsidRDefault="0097106E" w:rsidP="0097106E">
            <w:pPr>
              <w:autoSpaceDE w:val="0"/>
              <w:autoSpaceDN w:val="0"/>
              <w:adjustRightInd w:val="0"/>
              <w:spacing w:after="0" w:line="240" w:lineRule="auto"/>
              <w:jc w:val="right"/>
              <w:rPr>
                <w:rFonts w:asciiTheme="majorHAnsi" w:hAnsiTheme="majorHAnsi" w:cs="Arial"/>
                <w:color w:val="000000"/>
                <w:sz w:val="24"/>
                <w:szCs w:val="24"/>
                <w:lang w:val="tr-TR" w:eastAsia="tr-TR"/>
              </w:rPr>
            </w:pPr>
            <w:r w:rsidRPr="0097106E">
              <w:rPr>
                <w:rFonts w:asciiTheme="majorHAnsi" w:hAnsiTheme="majorHAnsi" w:cs="Arial"/>
                <w:color w:val="000000"/>
                <w:sz w:val="24"/>
                <w:szCs w:val="24"/>
                <w:lang w:val="tr-TR" w:eastAsia="tr-TR"/>
              </w:rPr>
              <w:t>55,27</w:t>
            </w:r>
          </w:p>
        </w:tc>
      </w:tr>
    </w:tbl>
    <w:p w:rsidR="0097106E" w:rsidRPr="0097106E" w:rsidRDefault="0097106E" w:rsidP="0097106E">
      <w:pPr>
        <w:spacing w:before="240"/>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 xml:space="preserve">Araştırmanın sonuçlarına göre sağlıklı beslenmek için yetişkin bir kadının yapması gereken aylık harcama tutarı 425 TL olurken, bu rakam yetişkin bir erkek için 439 TL, 10-18 yaş bir çocuk için 470 TL, 4-6 yaş bir çocuk için 325 TL oldu. Buna göre 4 kişilik bir ailenin sağlıklı beslenmesi için yapması gereken aylık gıda harcaması 1659 TL’dir. </w:t>
      </w:r>
    </w:p>
    <w:p w:rsidR="0097106E" w:rsidRPr="0097106E" w:rsidRDefault="0097106E" w:rsidP="0097106E">
      <w:pPr>
        <w:jc w:val="both"/>
        <w:rPr>
          <w:rFonts w:ascii="Arial Narrow" w:hAnsi="Arial Narrow"/>
          <w:b/>
          <w:color w:val="1D1B11"/>
          <w:sz w:val="24"/>
          <w:szCs w:val="24"/>
          <w:lang w:val="tr-TR"/>
        </w:rPr>
      </w:pPr>
      <w:r w:rsidRPr="0097106E">
        <w:rPr>
          <w:rFonts w:ascii="Arial Narrow" w:hAnsi="Arial Narrow"/>
          <w:b/>
          <w:color w:val="1D1B11"/>
          <w:sz w:val="24"/>
          <w:szCs w:val="24"/>
          <w:lang w:val="tr-TR"/>
        </w:rPr>
        <w:t>Grafik- Yapılması gereken harcamaların ürün gruplarına göre dağılımı</w:t>
      </w:r>
    </w:p>
    <w:p w:rsidR="0097106E" w:rsidRPr="0097106E" w:rsidRDefault="0097106E" w:rsidP="0097106E">
      <w:pPr>
        <w:ind w:firstLine="567"/>
        <w:jc w:val="center"/>
        <w:rPr>
          <w:rFonts w:asciiTheme="majorHAnsi" w:hAnsiTheme="majorHAnsi"/>
          <w:color w:val="1D1B11"/>
          <w:sz w:val="24"/>
          <w:szCs w:val="24"/>
          <w:lang w:val="tr-TR"/>
        </w:rPr>
      </w:pPr>
      <w:r w:rsidRPr="0097106E">
        <w:rPr>
          <w:rFonts w:asciiTheme="majorHAnsi" w:hAnsiTheme="majorHAnsi"/>
          <w:noProof/>
          <w:sz w:val="24"/>
          <w:szCs w:val="24"/>
          <w:lang w:val="tr-TR" w:eastAsia="tr-TR" w:bidi="ar-SA"/>
        </w:rPr>
        <w:drawing>
          <wp:inline distT="0" distB="0" distL="0" distR="0" wp14:anchorId="670D85FA" wp14:editId="0CD9AEDA">
            <wp:extent cx="6001190" cy="3690258"/>
            <wp:effectExtent l="0" t="0" r="0" b="5715"/>
            <wp:docPr id="1" name="Grafik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A22C831-FD56-B341-8527-D6B923280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Aynı hesaplamaya göre 4 kişilik ailenin sağlıklı beslenmek ve insanca yaşayabilmek için yapması gereken asgari harcama tutarı ise aylık 5 bin 738 TL’dir.</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b/>
          <w:color w:val="1D1B11"/>
          <w:sz w:val="24"/>
          <w:szCs w:val="24"/>
          <w:lang w:val="tr-TR"/>
        </w:rPr>
        <w:lastRenderedPageBreak/>
        <w:t>ARAŞTIRMANIN YÖNTEMİ</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 xml:space="preserve">Açlık ve yoksulluk sınırı BİSAM tarafından her ayın ilk haftasında, Türkiye İstatistik Kurumu’nun Tüketici Fiyat Endeksinin açıklanmasını takiben kamuoyu ile paylaşılmaktadır. </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 xml:space="preserve">Araştırmada, BİSAM tarafından Sağlık Bakanlığı ve Hacettepe Üniversitesi Beslenme ve Diyabetik bölümünün hazırladığı “Türkiye’ye özgü beslenme </w:t>
      </w:r>
      <w:proofErr w:type="spellStart"/>
      <w:r w:rsidRPr="0097106E">
        <w:rPr>
          <w:rFonts w:asciiTheme="majorHAnsi" w:hAnsiTheme="majorHAnsi"/>
          <w:color w:val="1D1B11"/>
          <w:sz w:val="24"/>
          <w:szCs w:val="24"/>
          <w:lang w:val="tr-TR"/>
        </w:rPr>
        <w:t>kalıbı”nın</w:t>
      </w:r>
      <w:proofErr w:type="spellEnd"/>
      <w:r w:rsidRPr="0097106E">
        <w:rPr>
          <w:rFonts w:asciiTheme="majorHAnsi" w:hAnsiTheme="majorHAnsi"/>
          <w:color w:val="1D1B11"/>
          <w:sz w:val="24"/>
          <w:szCs w:val="24"/>
          <w:lang w:val="tr-TR"/>
        </w:rPr>
        <w:t>, farklı kaynaklardan elde edilen verilerle değerlendirilerek yenilenmesi sonucunda elde edilen BİSAM beslenme kalıbı dikkate alınmıştır. Elde edilen beslenme kalıbı her ay açıklanan TÜİK madde fiyatları ile değerlendirilerek, kişinin ihtiyacına göre yapması gereken gıda harcamasının tutarı tespit edilmektedir. Hesaplamada esas alınan kalori miktarları şunlardır:</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4-6 yaşındaki bir kız çocuğu için 1963 kalori</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15-18 yaş arası bir erkek çocuk 3244 kalori</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Yetişkin bir erkek 2953 kalori</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 xml:space="preserve">Yetişkin bir kadın 2658 kalori   </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 xml:space="preserve">4 Kişilik ailenin sağlıklı beslenmek için yapması gereken minimum aylık gıda harcaması AÇLIK SINIRI olarak belirlenmektedir. Bu verinin </w:t>
      </w:r>
      <w:proofErr w:type="spellStart"/>
      <w:r w:rsidRPr="0097106E">
        <w:rPr>
          <w:rFonts w:asciiTheme="majorHAnsi" w:hAnsiTheme="majorHAnsi"/>
          <w:color w:val="1D1B11"/>
          <w:sz w:val="24"/>
          <w:szCs w:val="24"/>
          <w:lang w:val="tr-TR"/>
        </w:rPr>
        <w:t>Hanehalkı</w:t>
      </w:r>
      <w:proofErr w:type="spellEnd"/>
      <w:r w:rsidRPr="0097106E">
        <w:rPr>
          <w:rFonts w:asciiTheme="majorHAnsi" w:hAnsiTheme="majorHAnsi"/>
          <w:color w:val="1D1B11"/>
          <w:sz w:val="24"/>
          <w:szCs w:val="24"/>
          <w:lang w:val="tr-TR"/>
        </w:rPr>
        <w:t xml:space="preserve"> tüketim harcamasına dağıtılması ile elde edilen veri ise bize YOKSULLUK SINIRINI vermektedir. Tüketim Harcama Kalıbı dikkate alınırken, tüm içecekler, tütün ve gıda harcamaları bir kalem olarak belirlenmiştir. </w:t>
      </w:r>
    </w:p>
    <w:p w:rsidR="0097106E" w:rsidRPr="0097106E" w:rsidRDefault="0097106E" w:rsidP="0097106E">
      <w:pPr>
        <w:ind w:firstLine="567"/>
        <w:jc w:val="both"/>
        <w:rPr>
          <w:rFonts w:asciiTheme="majorHAnsi" w:hAnsiTheme="majorHAnsi"/>
          <w:color w:val="1D1B11"/>
          <w:sz w:val="24"/>
          <w:szCs w:val="24"/>
          <w:lang w:val="tr-TR"/>
        </w:rPr>
      </w:pPr>
      <w:r w:rsidRPr="0097106E">
        <w:rPr>
          <w:rFonts w:asciiTheme="majorHAnsi" w:hAnsiTheme="majorHAnsi"/>
          <w:color w:val="1D1B11"/>
          <w:sz w:val="24"/>
          <w:szCs w:val="24"/>
          <w:lang w:val="tr-TR"/>
        </w:rPr>
        <w:t xml:space="preserve">Yoksulluk sınırı hesaplanırken, TÜİK </w:t>
      </w:r>
      <w:proofErr w:type="spellStart"/>
      <w:r w:rsidRPr="0097106E">
        <w:rPr>
          <w:rFonts w:asciiTheme="majorHAnsi" w:hAnsiTheme="majorHAnsi"/>
          <w:color w:val="1D1B11"/>
          <w:sz w:val="24"/>
          <w:szCs w:val="24"/>
          <w:lang w:val="tr-TR"/>
        </w:rPr>
        <w:t>H</w:t>
      </w:r>
      <w:r w:rsidRPr="0097106E">
        <w:rPr>
          <w:rFonts w:asciiTheme="majorHAnsi" w:hAnsiTheme="majorHAnsi"/>
          <w:color w:val="000000"/>
          <w:sz w:val="24"/>
          <w:szCs w:val="24"/>
          <w:shd w:val="clear" w:color="auto" w:fill="FFFFFF"/>
          <w:lang w:val="tr-TR" w:eastAsia="tr-TR"/>
        </w:rPr>
        <w:t>anehalkı</w:t>
      </w:r>
      <w:proofErr w:type="spellEnd"/>
      <w:r w:rsidRPr="0097106E">
        <w:rPr>
          <w:rFonts w:asciiTheme="majorHAnsi" w:hAnsiTheme="majorHAnsi"/>
          <w:color w:val="000000"/>
          <w:sz w:val="24"/>
          <w:szCs w:val="24"/>
          <w:shd w:val="clear" w:color="auto" w:fill="FFFFFF"/>
          <w:lang w:val="tr-TR" w:eastAsia="tr-TR"/>
        </w:rPr>
        <w:t xml:space="preserve"> Bütçe Anketi Tüketim Harcaması Araştırması 2016 yılı sonuçlarının, 3. yüzde 20’lik dilimin tüketim harcamaları dikkate alınmıştır. Söz konusu tüketim grubu Türkiye’de nüfusun yüzde 40 ila yüzde 60’ı arasındaki kesimidir.</w:t>
      </w:r>
    </w:p>
    <w:p w:rsidR="0097106E" w:rsidRPr="0097106E" w:rsidRDefault="0097106E" w:rsidP="0097106E">
      <w:pPr>
        <w:tabs>
          <w:tab w:val="left" w:pos="5040"/>
        </w:tabs>
        <w:ind w:firstLine="567"/>
        <w:rPr>
          <w:rFonts w:asciiTheme="majorHAnsi" w:hAnsiTheme="majorHAnsi"/>
          <w:color w:val="1D1B11"/>
          <w:sz w:val="24"/>
          <w:szCs w:val="24"/>
          <w:lang w:val="tr-TR"/>
        </w:rPr>
      </w:pPr>
      <w:r w:rsidRPr="0097106E">
        <w:rPr>
          <w:rFonts w:asciiTheme="majorHAnsi" w:hAnsiTheme="majorHAnsi"/>
          <w:color w:val="1D1B11"/>
          <w:sz w:val="24"/>
          <w:szCs w:val="24"/>
          <w:lang w:val="tr-TR"/>
        </w:rPr>
        <w:t>Yetişkin erkek ve kadınlar için 18-50 yaş grubu, 10-18 yaş grubu için erkek çocuk dikkate alınmıştı.</w:t>
      </w:r>
    </w:p>
    <w:p w:rsidR="0097106E" w:rsidRPr="0097106E" w:rsidRDefault="0097106E" w:rsidP="0097106E">
      <w:pPr>
        <w:tabs>
          <w:tab w:val="left" w:pos="5040"/>
        </w:tabs>
        <w:rPr>
          <w:rFonts w:ascii="Verdana" w:hAnsi="Verdana"/>
          <w:b/>
          <w:color w:val="1D1B11"/>
          <w:sz w:val="24"/>
          <w:szCs w:val="24"/>
        </w:rPr>
      </w:pPr>
      <w:r w:rsidRPr="0097106E">
        <w:rPr>
          <w:rFonts w:ascii="Verdana" w:hAnsi="Verdana"/>
          <w:b/>
          <w:color w:val="1D1B11"/>
          <w:sz w:val="24"/>
          <w:szCs w:val="24"/>
        </w:rPr>
        <w:t>KAYNAKLAR</w:t>
      </w:r>
    </w:p>
    <w:p w:rsidR="0097106E" w:rsidRDefault="0097106E" w:rsidP="0097106E">
      <w:pPr>
        <w:tabs>
          <w:tab w:val="left" w:pos="5040"/>
        </w:tabs>
        <w:spacing w:after="0"/>
        <w:rPr>
          <w:color w:val="000000" w:themeColor="text1"/>
          <w:sz w:val="20"/>
          <w:szCs w:val="20"/>
          <w:shd w:val="clear" w:color="auto" w:fill="FFFFFF"/>
          <w:lang w:eastAsia="tr-TR"/>
        </w:rPr>
      </w:pPr>
      <w:r w:rsidRPr="0097106E">
        <w:rPr>
          <w:color w:val="000000" w:themeColor="text1"/>
          <w:sz w:val="20"/>
          <w:szCs w:val="20"/>
        </w:rPr>
        <w:t xml:space="preserve">TÜİK (2016) </w:t>
      </w:r>
      <w:proofErr w:type="spellStart"/>
      <w:r w:rsidRPr="0097106E">
        <w:rPr>
          <w:color w:val="000000" w:themeColor="text1"/>
          <w:sz w:val="20"/>
          <w:szCs w:val="20"/>
        </w:rPr>
        <w:t>H</w:t>
      </w:r>
      <w:r w:rsidRPr="0097106E">
        <w:rPr>
          <w:color w:val="000000" w:themeColor="text1"/>
          <w:sz w:val="20"/>
          <w:szCs w:val="20"/>
          <w:shd w:val="clear" w:color="auto" w:fill="FFFFFF"/>
          <w:lang w:eastAsia="tr-TR"/>
        </w:rPr>
        <w:t>anehalkı</w:t>
      </w:r>
      <w:proofErr w:type="spellEnd"/>
      <w:r w:rsidRPr="0097106E">
        <w:rPr>
          <w:color w:val="000000" w:themeColor="text1"/>
          <w:sz w:val="20"/>
          <w:szCs w:val="20"/>
          <w:shd w:val="clear" w:color="auto" w:fill="FFFFFF"/>
          <w:lang w:eastAsia="tr-TR"/>
        </w:rPr>
        <w:t xml:space="preserve"> </w:t>
      </w:r>
      <w:proofErr w:type="spellStart"/>
      <w:r w:rsidRPr="0097106E">
        <w:rPr>
          <w:color w:val="000000" w:themeColor="text1"/>
          <w:sz w:val="20"/>
          <w:szCs w:val="20"/>
          <w:shd w:val="clear" w:color="auto" w:fill="FFFFFF"/>
          <w:lang w:eastAsia="tr-TR"/>
        </w:rPr>
        <w:t>Bütçe</w:t>
      </w:r>
      <w:proofErr w:type="spellEnd"/>
      <w:r w:rsidRPr="0097106E">
        <w:rPr>
          <w:color w:val="000000" w:themeColor="text1"/>
          <w:sz w:val="20"/>
          <w:szCs w:val="20"/>
          <w:shd w:val="clear" w:color="auto" w:fill="FFFFFF"/>
          <w:lang w:eastAsia="tr-TR"/>
        </w:rPr>
        <w:t xml:space="preserve"> </w:t>
      </w:r>
      <w:proofErr w:type="spellStart"/>
      <w:r w:rsidRPr="0097106E">
        <w:rPr>
          <w:color w:val="000000" w:themeColor="text1"/>
          <w:sz w:val="20"/>
          <w:szCs w:val="20"/>
          <w:shd w:val="clear" w:color="auto" w:fill="FFFFFF"/>
          <w:lang w:eastAsia="tr-TR"/>
        </w:rPr>
        <w:t>Anketi</w:t>
      </w:r>
      <w:proofErr w:type="spellEnd"/>
      <w:r>
        <w:rPr>
          <w:color w:val="000000" w:themeColor="text1"/>
          <w:sz w:val="20"/>
          <w:szCs w:val="20"/>
          <w:shd w:val="clear" w:color="auto" w:fill="FFFFFF"/>
          <w:lang w:eastAsia="tr-TR"/>
        </w:rPr>
        <w:t xml:space="preserve"> </w:t>
      </w:r>
      <w:proofErr w:type="spellStart"/>
      <w:r>
        <w:rPr>
          <w:color w:val="000000" w:themeColor="text1"/>
          <w:sz w:val="20"/>
          <w:szCs w:val="20"/>
          <w:shd w:val="clear" w:color="auto" w:fill="FFFFFF"/>
          <w:lang w:eastAsia="tr-TR"/>
        </w:rPr>
        <w:t>Tüketim</w:t>
      </w:r>
      <w:proofErr w:type="spellEnd"/>
      <w:r>
        <w:rPr>
          <w:color w:val="000000" w:themeColor="text1"/>
          <w:sz w:val="20"/>
          <w:szCs w:val="20"/>
          <w:shd w:val="clear" w:color="auto" w:fill="FFFFFF"/>
          <w:lang w:eastAsia="tr-TR"/>
        </w:rPr>
        <w:t xml:space="preserve"> </w:t>
      </w:r>
      <w:proofErr w:type="spellStart"/>
      <w:r>
        <w:rPr>
          <w:color w:val="000000" w:themeColor="text1"/>
          <w:sz w:val="20"/>
          <w:szCs w:val="20"/>
          <w:shd w:val="clear" w:color="auto" w:fill="FFFFFF"/>
          <w:lang w:eastAsia="tr-TR"/>
        </w:rPr>
        <w:t>Harcaması</w:t>
      </w:r>
      <w:proofErr w:type="spellEnd"/>
      <w:r>
        <w:rPr>
          <w:color w:val="000000" w:themeColor="text1"/>
          <w:sz w:val="20"/>
          <w:szCs w:val="20"/>
          <w:shd w:val="clear" w:color="auto" w:fill="FFFFFF"/>
          <w:lang w:eastAsia="tr-TR"/>
        </w:rPr>
        <w:t xml:space="preserve"> </w:t>
      </w:r>
      <w:proofErr w:type="spellStart"/>
      <w:r>
        <w:rPr>
          <w:color w:val="000000" w:themeColor="text1"/>
          <w:sz w:val="20"/>
          <w:szCs w:val="20"/>
          <w:shd w:val="clear" w:color="auto" w:fill="FFFFFF"/>
          <w:lang w:eastAsia="tr-TR"/>
        </w:rPr>
        <w:t>Araştırması</w:t>
      </w:r>
      <w:proofErr w:type="spellEnd"/>
      <w:r>
        <w:rPr>
          <w:color w:val="000000" w:themeColor="text1"/>
          <w:sz w:val="20"/>
          <w:szCs w:val="20"/>
          <w:shd w:val="clear" w:color="auto" w:fill="FFFFFF"/>
          <w:lang w:eastAsia="tr-TR"/>
        </w:rPr>
        <w:t>,</w:t>
      </w:r>
    </w:p>
    <w:p w:rsidR="0097106E" w:rsidRPr="0097106E" w:rsidRDefault="0097106E" w:rsidP="0097106E">
      <w:pPr>
        <w:tabs>
          <w:tab w:val="left" w:pos="567"/>
        </w:tabs>
        <w:rPr>
          <w:color w:val="000000" w:themeColor="text1"/>
          <w:sz w:val="20"/>
          <w:szCs w:val="20"/>
          <w:shd w:val="clear" w:color="auto" w:fill="FFFFFF"/>
          <w:lang w:eastAsia="tr-TR"/>
        </w:rPr>
      </w:pPr>
      <w:r>
        <w:rPr>
          <w:color w:val="000000" w:themeColor="text1"/>
          <w:sz w:val="20"/>
          <w:szCs w:val="20"/>
          <w:shd w:val="clear" w:color="auto" w:fill="FFFFFF"/>
          <w:lang w:eastAsia="tr-TR"/>
        </w:rPr>
        <w:tab/>
      </w:r>
      <w:hyperlink r:id="rId8" w:history="1">
        <w:r w:rsidRPr="0097106E">
          <w:rPr>
            <w:rStyle w:val="Kpr"/>
            <w:color w:val="000000" w:themeColor="text1"/>
            <w:sz w:val="20"/>
            <w:szCs w:val="20"/>
            <w:shd w:val="clear" w:color="auto" w:fill="FFFFFF"/>
            <w:lang w:eastAsia="tr-TR"/>
          </w:rPr>
          <w:t>http://tuik.gov.tr/PreIstatistikTablo.do?istab_id=334</w:t>
        </w:r>
      </w:hyperlink>
      <w:r w:rsidRPr="0097106E">
        <w:rPr>
          <w:color w:val="000000" w:themeColor="text1"/>
          <w:sz w:val="20"/>
          <w:szCs w:val="20"/>
          <w:shd w:val="clear" w:color="auto" w:fill="FFFFFF"/>
          <w:lang w:eastAsia="tr-TR"/>
        </w:rPr>
        <w:t xml:space="preserve"> </w:t>
      </w:r>
    </w:p>
    <w:p w:rsidR="0097106E" w:rsidRDefault="0097106E" w:rsidP="0097106E">
      <w:pPr>
        <w:tabs>
          <w:tab w:val="left" w:pos="5040"/>
        </w:tabs>
        <w:spacing w:after="0"/>
        <w:rPr>
          <w:color w:val="000000" w:themeColor="text1"/>
          <w:sz w:val="20"/>
          <w:szCs w:val="20"/>
          <w:shd w:val="clear" w:color="auto" w:fill="FFFFFF"/>
          <w:lang w:eastAsia="tr-TR"/>
        </w:rPr>
      </w:pPr>
      <w:r w:rsidRPr="0097106E">
        <w:rPr>
          <w:color w:val="000000" w:themeColor="text1"/>
          <w:sz w:val="20"/>
          <w:szCs w:val="20"/>
          <w:shd w:val="clear" w:color="auto" w:fill="FFFFFF"/>
          <w:lang w:eastAsia="tr-TR"/>
        </w:rPr>
        <w:t xml:space="preserve">TÜİK (2018) </w:t>
      </w:r>
      <w:proofErr w:type="spellStart"/>
      <w:r w:rsidRPr="0097106E">
        <w:rPr>
          <w:color w:val="000000" w:themeColor="text1"/>
          <w:sz w:val="20"/>
          <w:szCs w:val="20"/>
          <w:shd w:val="clear" w:color="auto" w:fill="FFFFFF"/>
          <w:lang w:eastAsia="tr-TR"/>
        </w:rPr>
        <w:t>Tüketici</w:t>
      </w:r>
      <w:proofErr w:type="spellEnd"/>
      <w:r w:rsidRPr="0097106E">
        <w:rPr>
          <w:color w:val="000000" w:themeColor="text1"/>
          <w:sz w:val="20"/>
          <w:szCs w:val="20"/>
          <w:shd w:val="clear" w:color="auto" w:fill="FFFFFF"/>
          <w:lang w:eastAsia="tr-TR"/>
        </w:rPr>
        <w:t xml:space="preserve"> </w:t>
      </w:r>
      <w:proofErr w:type="spellStart"/>
      <w:r w:rsidRPr="0097106E">
        <w:rPr>
          <w:color w:val="000000" w:themeColor="text1"/>
          <w:sz w:val="20"/>
          <w:szCs w:val="20"/>
          <w:shd w:val="clear" w:color="auto" w:fill="FFFFFF"/>
          <w:lang w:eastAsia="tr-TR"/>
        </w:rPr>
        <w:t>Fiyat</w:t>
      </w:r>
      <w:proofErr w:type="spellEnd"/>
      <w:r w:rsidRPr="0097106E">
        <w:rPr>
          <w:color w:val="000000" w:themeColor="text1"/>
          <w:sz w:val="20"/>
          <w:szCs w:val="20"/>
          <w:shd w:val="clear" w:color="auto" w:fill="FFFFFF"/>
          <w:lang w:eastAsia="tr-TR"/>
        </w:rPr>
        <w:t xml:space="preserve"> </w:t>
      </w:r>
      <w:proofErr w:type="spellStart"/>
      <w:r w:rsidRPr="0097106E">
        <w:rPr>
          <w:color w:val="000000" w:themeColor="text1"/>
          <w:sz w:val="20"/>
          <w:szCs w:val="20"/>
          <w:shd w:val="clear" w:color="auto" w:fill="FFFFFF"/>
          <w:lang w:eastAsia="tr-TR"/>
        </w:rPr>
        <w:t>Endeksi</w:t>
      </w:r>
      <w:proofErr w:type="spellEnd"/>
      <w:r w:rsidRPr="0097106E">
        <w:rPr>
          <w:color w:val="000000" w:themeColor="text1"/>
          <w:sz w:val="20"/>
          <w:szCs w:val="20"/>
          <w:shd w:val="clear" w:color="auto" w:fill="FFFFFF"/>
          <w:lang w:eastAsia="tr-TR"/>
        </w:rPr>
        <w:t xml:space="preserve">, </w:t>
      </w:r>
      <w:proofErr w:type="spellStart"/>
      <w:r w:rsidRPr="0097106E">
        <w:rPr>
          <w:color w:val="000000" w:themeColor="text1"/>
          <w:sz w:val="20"/>
          <w:szCs w:val="20"/>
          <w:shd w:val="clear" w:color="auto" w:fill="FFFFFF"/>
          <w:lang w:eastAsia="tr-TR"/>
        </w:rPr>
        <w:t>Madde</w:t>
      </w:r>
      <w:proofErr w:type="spellEnd"/>
      <w:r w:rsidRPr="0097106E">
        <w:rPr>
          <w:color w:val="000000" w:themeColor="text1"/>
          <w:sz w:val="20"/>
          <w:szCs w:val="20"/>
          <w:shd w:val="clear" w:color="auto" w:fill="FFFFFF"/>
          <w:lang w:eastAsia="tr-TR"/>
        </w:rPr>
        <w:t xml:space="preserve"> </w:t>
      </w:r>
      <w:proofErr w:type="spellStart"/>
      <w:r w:rsidRPr="0097106E">
        <w:rPr>
          <w:color w:val="000000" w:themeColor="text1"/>
          <w:sz w:val="20"/>
          <w:szCs w:val="20"/>
          <w:shd w:val="clear" w:color="auto" w:fill="FFFFFF"/>
          <w:lang w:eastAsia="tr-TR"/>
        </w:rPr>
        <w:t>Sepeti</w:t>
      </w:r>
      <w:proofErr w:type="spellEnd"/>
      <w:r w:rsidRPr="0097106E">
        <w:rPr>
          <w:color w:val="000000" w:themeColor="text1"/>
          <w:sz w:val="20"/>
          <w:szCs w:val="20"/>
          <w:shd w:val="clear" w:color="auto" w:fill="FFFFFF"/>
          <w:lang w:eastAsia="tr-TR"/>
        </w:rPr>
        <w:t xml:space="preserve"> </w:t>
      </w:r>
      <w:proofErr w:type="spellStart"/>
      <w:r w:rsidRPr="0097106E">
        <w:rPr>
          <w:color w:val="000000" w:themeColor="text1"/>
          <w:sz w:val="20"/>
          <w:szCs w:val="20"/>
          <w:shd w:val="clear" w:color="auto" w:fill="FFFFFF"/>
          <w:lang w:eastAsia="tr-TR"/>
        </w:rPr>
        <w:t>ve</w:t>
      </w:r>
      <w:proofErr w:type="spellEnd"/>
      <w:r w:rsidRPr="0097106E">
        <w:rPr>
          <w:color w:val="000000" w:themeColor="text1"/>
          <w:sz w:val="20"/>
          <w:szCs w:val="20"/>
          <w:shd w:val="clear" w:color="auto" w:fill="FFFFFF"/>
          <w:lang w:eastAsia="tr-TR"/>
        </w:rPr>
        <w:t xml:space="preserve"> </w:t>
      </w:r>
      <w:proofErr w:type="spellStart"/>
      <w:r w:rsidRPr="0097106E">
        <w:rPr>
          <w:color w:val="000000" w:themeColor="text1"/>
          <w:sz w:val="20"/>
          <w:szCs w:val="20"/>
          <w:shd w:val="clear" w:color="auto" w:fill="FFFFFF"/>
          <w:lang w:eastAsia="tr-TR"/>
        </w:rPr>
        <w:t>Ortalama</w:t>
      </w:r>
      <w:proofErr w:type="spellEnd"/>
      <w:r w:rsidRPr="0097106E">
        <w:rPr>
          <w:color w:val="000000" w:themeColor="text1"/>
          <w:sz w:val="20"/>
          <w:szCs w:val="20"/>
          <w:shd w:val="clear" w:color="auto" w:fill="FFFFFF"/>
          <w:lang w:eastAsia="tr-TR"/>
        </w:rPr>
        <w:t xml:space="preserve"> </w:t>
      </w:r>
      <w:proofErr w:type="spellStart"/>
      <w:r w:rsidRPr="0097106E">
        <w:rPr>
          <w:color w:val="000000" w:themeColor="text1"/>
          <w:sz w:val="20"/>
          <w:szCs w:val="20"/>
          <w:shd w:val="clear" w:color="auto" w:fill="FFFFFF"/>
          <w:lang w:eastAsia="tr-TR"/>
        </w:rPr>
        <w:t>Madde</w:t>
      </w:r>
      <w:proofErr w:type="spellEnd"/>
      <w:r w:rsidRPr="0097106E">
        <w:rPr>
          <w:color w:val="000000" w:themeColor="text1"/>
          <w:sz w:val="20"/>
          <w:szCs w:val="20"/>
          <w:shd w:val="clear" w:color="auto" w:fill="FFFFFF"/>
          <w:lang w:eastAsia="tr-TR"/>
        </w:rPr>
        <w:t xml:space="preserve"> F</w:t>
      </w:r>
      <w:r>
        <w:rPr>
          <w:color w:val="000000" w:themeColor="text1"/>
          <w:sz w:val="20"/>
          <w:szCs w:val="20"/>
          <w:shd w:val="clear" w:color="auto" w:fill="FFFFFF"/>
          <w:lang w:eastAsia="tr-TR"/>
        </w:rPr>
        <w:t>iyatları</w:t>
      </w:r>
    </w:p>
    <w:p w:rsidR="0097106E" w:rsidRPr="0097106E" w:rsidRDefault="0097106E" w:rsidP="0097106E">
      <w:pPr>
        <w:tabs>
          <w:tab w:val="left" w:pos="567"/>
        </w:tabs>
        <w:rPr>
          <w:color w:val="000000" w:themeColor="text1"/>
          <w:sz w:val="20"/>
          <w:szCs w:val="20"/>
        </w:rPr>
      </w:pPr>
      <w:r>
        <w:rPr>
          <w:color w:val="000000" w:themeColor="text1"/>
          <w:sz w:val="20"/>
          <w:szCs w:val="20"/>
          <w:shd w:val="clear" w:color="auto" w:fill="FFFFFF"/>
          <w:lang w:eastAsia="tr-TR"/>
        </w:rPr>
        <w:tab/>
      </w:r>
      <w:r w:rsidRPr="0097106E">
        <w:rPr>
          <w:color w:val="000000" w:themeColor="text1"/>
          <w:sz w:val="20"/>
          <w:szCs w:val="20"/>
          <w:shd w:val="clear" w:color="auto" w:fill="FFFFFF"/>
          <w:lang w:eastAsia="tr-TR"/>
        </w:rPr>
        <w:t>http://tuik.gov.tr/PreIstatistikTablo.do?istab_id=653</w:t>
      </w:r>
    </w:p>
    <w:p w:rsidR="0097106E" w:rsidRDefault="0097106E" w:rsidP="0097106E">
      <w:pPr>
        <w:spacing w:after="0"/>
        <w:rPr>
          <w:color w:val="000000" w:themeColor="text1"/>
          <w:sz w:val="20"/>
          <w:szCs w:val="20"/>
          <w:lang w:eastAsia="tr-TR"/>
        </w:rPr>
      </w:pPr>
      <w:proofErr w:type="spellStart"/>
      <w:r w:rsidRPr="0097106E">
        <w:rPr>
          <w:color w:val="000000" w:themeColor="text1"/>
          <w:sz w:val="20"/>
          <w:szCs w:val="20"/>
          <w:lang w:eastAsia="tr-TR"/>
        </w:rPr>
        <w:t>Hacettepe</w:t>
      </w:r>
      <w:proofErr w:type="spellEnd"/>
      <w:r w:rsidRPr="0097106E">
        <w:rPr>
          <w:color w:val="000000" w:themeColor="text1"/>
          <w:sz w:val="20"/>
          <w:szCs w:val="20"/>
          <w:lang w:eastAsia="tr-TR"/>
        </w:rPr>
        <w:t xml:space="preserve"> </w:t>
      </w:r>
      <w:proofErr w:type="spellStart"/>
      <w:r w:rsidRPr="0097106E">
        <w:rPr>
          <w:color w:val="000000" w:themeColor="text1"/>
          <w:sz w:val="20"/>
          <w:szCs w:val="20"/>
          <w:lang w:eastAsia="tr-TR"/>
        </w:rPr>
        <w:t>Üniversitesi</w:t>
      </w:r>
      <w:proofErr w:type="spellEnd"/>
      <w:r w:rsidRPr="0097106E">
        <w:rPr>
          <w:color w:val="000000" w:themeColor="text1"/>
          <w:sz w:val="20"/>
          <w:szCs w:val="20"/>
          <w:lang w:eastAsia="tr-TR"/>
        </w:rPr>
        <w:t xml:space="preserve"> (2004) </w:t>
      </w:r>
      <w:proofErr w:type="spellStart"/>
      <w:r w:rsidRPr="0097106E">
        <w:rPr>
          <w:color w:val="000000" w:themeColor="text1"/>
          <w:sz w:val="20"/>
          <w:szCs w:val="20"/>
          <w:lang w:eastAsia="tr-TR"/>
        </w:rPr>
        <w:t>Türkiye’ye</w:t>
      </w:r>
      <w:proofErr w:type="spellEnd"/>
      <w:r w:rsidRPr="0097106E">
        <w:rPr>
          <w:color w:val="000000" w:themeColor="text1"/>
          <w:sz w:val="20"/>
          <w:szCs w:val="20"/>
          <w:lang w:eastAsia="tr-TR"/>
        </w:rPr>
        <w:t xml:space="preserve"> </w:t>
      </w:r>
      <w:proofErr w:type="spellStart"/>
      <w:r w:rsidRPr="0097106E">
        <w:rPr>
          <w:color w:val="000000" w:themeColor="text1"/>
          <w:sz w:val="20"/>
          <w:szCs w:val="20"/>
          <w:lang w:eastAsia="tr-TR"/>
        </w:rPr>
        <w:t>Özgü</w:t>
      </w:r>
      <w:proofErr w:type="spellEnd"/>
      <w:r w:rsidRPr="0097106E">
        <w:rPr>
          <w:color w:val="000000" w:themeColor="text1"/>
          <w:sz w:val="20"/>
          <w:szCs w:val="20"/>
          <w:lang w:eastAsia="tr-TR"/>
        </w:rPr>
        <w:t xml:space="preserve"> </w:t>
      </w:r>
      <w:proofErr w:type="spellStart"/>
      <w:r w:rsidRPr="0097106E">
        <w:rPr>
          <w:color w:val="000000" w:themeColor="text1"/>
          <w:sz w:val="20"/>
          <w:szCs w:val="20"/>
          <w:lang w:eastAsia="tr-TR"/>
        </w:rPr>
        <w:t>Beslenme</w:t>
      </w:r>
      <w:proofErr w:type="spellEnd"/>
      <w:r w:rsidRPr="0097106E">
        <w:rPr>
          <w:color w:val="000000" w:themeColor="text1"/>
          <w:sz w:val="20"/>
          <w:szCs w:val="20"/>
          <w:lang w:eastAsia="tr-TR"/>
        </w:rPr>
        <w:t xml:space="preserve"> </w:t>
      </w:r>
      <w:proofErr w:type="spellStart"/>
      <w:r w:rsidRPr="0097106E">
        <w:rPr>
          <w:color w:val="000000" w:themeColor="text1"/>
          <w:sz w:val="20"/>
          <w:szCs w:val="20"/>
          <w:lang w:eastAsia="tr-TR"/>
        </w:rPr>
        <w:t>Rehberi</w:t>
      </w:r>
      <w:proofErr w:type="spellEnd"/>
      <w:r w:rsidRPr="0097106E">
        <w:rPr>
          <w:color w:val="000000" w:themeColor="text1"/>
          <w:sz w:val="20"/>
          <w:szCs w:val="20"/>
          <w:lang w:eastAsia="tr-TR"/>
        </w:rPr>
        <w:t xml:space="preserve"> 2004; </w:t>
      </w:r>
    </w:p>
    <w:p w:rsidR="0097106E" w:rsidRPr="0097106E" w:rsidRDefault="0097106E" w:rsidP="0097106E">
      <w:pPr>
        <w:ind w:firstLine="708"/>
        <w:rPr>
          <w:color w:val="000000" w:themeColor="text1"/>
          <w:sz w:val="20"/>
          <w:szCs w:val="20"/>
          <w:lang w:eastAsia="tr-TR"/>
        </w:rPr>
      </w:pPr>
      <w:r w:rsidRPr="0097106E">
        <w:rPr>
          <w:color w:val="000000" w:themeColor="text1"/>
          <w:sz w:val="20"/>
          <w:szCs w:val="20"/>
          <w:lang w:eastAsia="tr-TR"/>
        </w:rPr>
        <w:t>www.bdb.hacettepe.edu.tr/torehberi.pdf</w:t>
      </w:r>
    </w:p>
    <w:p w:rsidR="0097106E" w:rsidRDefault="0097106E" w:rsidP="0097106E">
      <w:pPr>
        <w:spacing w:after="0"/>
        <w:rPr>
          <w:color w:val="000000" w:themeColor="text1"/>
          <w:sz w:val="20"/>
          <w:szCs w:val="20"/>
          <w:lang w:eastAsia="tr-TR"/>
        </w:rPr>
      </w:pPr>
      <w:proofErr w:type="spellStart"/>
      <w:r w:rsidRPr="0097106E">
        <w:rPr>
          <w:color w:val="000000" w:themeColor="text1"/>
          <w:sz w:val="20"/>
          <w:szCs w:val="20"/>
          <w:lang w:eastAsia="tr-TR"/>
        </w:rPr>
        <w:t>Hacettepe</w:t>
      </w:r>
      <w:proofErr w:type="spellEnd"/>
      <w:r w:rsidRPr="0097106E">
        <w:rPr>
          <w:color w:val="000000" w:themeColor="text1"/>
          <w:sz w:val="20"/>
          <w:szCs w:val="20"/>
          <w:lang w:eastAsia="tr-TR"/>
        </w:rPr>
        <w:t xml:space="preserve"> </w:t>
      </w:r>
      <w:proofErr w:type="spellStart"/>
      <w:r w:rsidRPr="0097106E">
        <w:rPr>
          <w:color w:val="000000" w:themeColor="text1"/>
          <w:sz w:val="20"/>
          <w:szCs w:val="20"/>
          <w:lang w:eastAsia="tr-TR"/>
        </w:rPr>
        <w:t>Üniversitesi</w:t>
      </w:r>
      <w:proofErr w:type="spellEnd"/>
      <w:r w:rsidRPr="0097106E">
        <w:rPr>
          <w:color w:val="000000" w:themeColor="text1"/>
          <w:sz w:val="20"/>
          <w:szCs w:val="20"/>
          <w:lang w:eastAsia="tr-TR"/>
        </w:rPr>
        <w:t xml:space="preserve"> (2015) </w:t>
      </w:r>
      <w:proofErr w:type="spellStart"/>
      <w:r w:rsidRPr="0097106E">
        <w:rPr>
          <w:color w:val="000000" w:themeColor="text1"/>
          <w:sz w:val="20"/>
          <w:szCs w:val="20"/>
          <w:lang w:eastAsia="tr-TR"/>
        </w:rPr>
        <w:t>Türkiye’ye</w:t>
      </w:r>
      <w:proofErr w:type="spellEnd"/>
      <w:r w:rsidRPr="0097106E">
        <w:rPr>
          <w:color w:val="000000" w:themeColor="text1"/>
          <w:sz w:val="20"/>
          <w:szCs w:val="20"/>
          <w:lang w:eastAsia="tr-TR"/>
        </w:rPr>
        <w:t xml:space="preserve"> </w:t>
      </w:r>
      <w:proofErr w:type="spellStart"/>
      <w:r w:rsidRPr="0097106E">
        <w:rPr>
          <w:color w:val="000000" w:themeColor="text1"/>
          <w:sz w:val="20"/>
          <w:szCs w:val="20"/>
          <w:lang w:eastAsia="tr-TR"/>
        </w:rPr>
        <w:t>Özgü</w:t>
      </w:r>
      <w:proofErr w:type="spellEnd"/>
      <w:r w:rsidRPr="0097106E">
        <w:rPr>
          <w:color w:val="000000" w:themeColor="text1"/>
          <w:sz w:val="20"/>
          <w:szCs w:val="20"/>
          <w:lang w:eastAsia="tr-TR"/>
        </w:rPr>
        <w:t xml:space="preserve"> </w:t>
      </w:r>
      <w:proofErr w:type="spellStart"/>
      <w:r>
        <w:rPr>
          <w:color w:val="000000" w:themeColor="text1"/>
          <w:sz w:val="20"/>
          <w:szCs w:val="20"/>
          <w:lang w:eastAsia="tr-TR"/>
        </w:rPr>
        <w:t>Besin</w:t>
      </w:r>
      <w:proofErr w:type="spellEnd"/>
      <w:r>
        <w:rPr>
          <w:color w:val="000000" w:themeColor="text1"/>
          <w:sz w:val="20"/>
          <w:szCs w:val="20"/>
          <w:lang w:eastAsia="tr-TR"/>
        </w:rPr>
        <w:t xml:space="preserve"> </w:t>
      </w:r>
      <w:proofErr w:type="spellStart"/>
      <w:r>
        <w:rPr>
          <w:color w:val="000000" w:themeColor="text1"/>
          <w:sz w:val="20"/>
          <w:szCs w:val="20"/>
          <w:lang w:eastAsia="tr-TR"/>
        </w:rPr>
        <w:t>Ve</w:t>
      </w:r>
      <w:proofErr w:type="spellEnd"/>
      <w:r>
        <w:rPr>
          <w:color w:val="000000" w:themeColor="text1"/>
          <w:sz w:val="20"/>
          <w:szCs w:val="20"/>
          <w:lang w:eastAsia="tr-TR"/>
        </w:rPr>
        <w:t xml:space="preserve"> </w:t>
      </w:r>
      <w:proofErr w:type="spellStart"/>
      <w:r>
        <w:rPr>
          <w:color w:val="000000" w:themeColor="text1"/>
          <w:sz w:val="20"/>
          <w:szCs w:val="20"/>
          <w:lang w:eastAsia="tr-TR"/>
        </w:rPr>
        <w:t>Beslenme</w:t>
      </w:r>
      <w:proofErr w:type="spellEnd"/>
      <w:r>
        <w:rPr>
          <w:color w:val="000000" w:themeColor="text1"/>
          <w:sz w:val="20"/>
          <w:szCs w:val="20"/>
          <w:lang w:eastAsia="tr-TR"/>
        </w:rPr>
        <w:t xml:space="preserve"> </w:t>
      </w:r>
      <w:proofErr w:type="spellStart"/>
      <w:r>
        <w:rPr>
          <w:color w:val="000000" w:themeColor="text1"/>
          <w:sz w:val="20"/>
          <w:szCs w:val="20"/>
          <w:lang w:eastAsia="tr-TR"/>
        </w:rPr>
        <w:t>Rehberi</w:t>
      </w:r>
      <w:proofErr w:type="spellEnd"/>
      <w:r>
        <w:rPr>
          <w:color w:val="000000" w:themeColor="text1"/>
          <w:sz w:val="20"/>
          <w:szCs w:val="20"/>
          <w:lang w:eastAsia="tr-TR"/>
        </w:rPr>
        <w:t xml:space="preserve"> 2015;</w:t>
      </w:r>
    </w:p>
    <w:p w:rsidR="0097106E" w:rsidRPr="0097106E" w:rsidRDefault="00235D98" w:rsidP="0097106E">
      <w:pPr>
        <w:ind w:firstLine="708"/>
        <w:rPr>
          <w:color w:val="000000" w:themeColor="text1"/>
          <w:sz w:val="20"/>
          <w:szCs w:val="20"/>
          <w:lang w:eastAsia="tr-TR"/>
        </w:rPr>
      </w:pPr>
      <w:hyperlink r:id="rId9" w:history="1">
        <w:r w:rsidR="0097106E" w:rsidRPr="0097106E">
          <w:rPr>
            <w:rStyle w:val="Kpr"/>
            <w:color w:val="000000" w:themeColor="text1"/>
            <w:sz w:val="20"/>
            <w:szCs w:val="20"/>
            <w:lang w:eastAsia="tr-TR"/>
          </w:rPr>
          <w:t>http://www.bdb.hacettepe.edu.tr/TOBR_kitap.pdf</w:t>
        </w:r>
      </w:hyperlink>
    </w:p>
    <w:p w:rsidR="0097106E" w:rsidRPr="00867018" w:rsidRDefault="0097106E" w:rsidP="0097106E">
      <w:pPr>
        <w:rPr>
          <w:rFonts w:ascii="Verdana" w:hAnsi="Verdana"/>
          <w:sz w:val="24"/>
          <w:szCs w:val="24"/>
          <w:lang w:eastAsia="tr-TR"/>
        </w:rPr>
      </w:pPr>
    </w:p>
    <w:p w:rsidR="00F20E11" w:rsidRPr="007B360D" w:rsidRDefault="00F20E11" w:rsidP="0097106E">
      <w:pPr>
        <w:spacing w:after="0" w:line="240" w:lineRule="auto"/>
        <w:jc w:val="center"/>
        <w:rPr>
          <w:rFonts w:asciiTheme="majorHAnsi" w:hAnsiTheme="majorHAnsi"/>
          <w:sz w:val="24"/>
          <w:szCs w:val="24"/>
          <w:lang w:val="tr-TR"/>
        </w:rPr>
      </w:pP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246B5B"/>
    <w:multiLevelType w:val="hybridMultilevel"/>
    <w:tmpl w:val="9F400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4"/>
  </w:num>
  <w:num w:numId="5">
    <w:abstractNumId w:val="11"/>
  </w:num>
  <w:num w:numId="6">
    <w:abstractNumId w:val="0"/>
  </w:num>
  <w:num w:numId="7">
    <w:abstractNumId w:val="5"/>
  </w:num>
  <w:num w:numId="8">
    <w:abstractNumId w:val="7"/>
  </w:num>
  <w:num w:numId="9">
    <w:abstractNumId w:val="15"/>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3"/>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4B37"/>
    <w:rsid w:val="001D6903"/>
    <w:rsid w:val="001E10CF"/>
    <w:rsid w:val="001E44F9"/>
    <w:rsid w:val="001E77A2"/>
    <w:rsid w:val="001F666D"/>
    <w:rsid w:val="00202CB4"/>
    <w:rsid w:val="002030FC"/>
    <w:rsid w:val="00203A77"/>
    <w:rsid w:val="002136E5"/>
    <w:rsid w:val="002160C2"/>
    <w:rsid w:val="00216239"/>
    <w:rsid w:val="00230F0D"/>
    <w:rsid w:val="00235D98"/>
    <w:rsid w:val="00241F53"/>
    <w:rsid w:val="002503DE"/>
    <w:rsid w:val="00252046"/>
    <w:rsid w:val="002615B9"/>
    <w:rsid w:val="002637DC"/>
    <w:rsid w:val="00265AC8"/>
    <w:rsid w:val="00272659"/>
    <w:rsid w:val="00272CBC"/>
    <w:rsid w:val="00274427"/>
    <w:rsid w:val="0028022B"/>
    <w:rsid w:val="0028189C"/>
    <w:rsid w:val="00284A66"/>
    <w:rsid w:val="002B2409"/>
    <w:rsid w:val="002B5FE0"/>
    <w:rsid w:val="002C3950"/>
    <w:rsid w:val="002C692D"/>
    <w:rsid w:val="002D19EC"/>
    <w:rsid w:val="002D1ED7"/>
    <w:rsid w:val="002E5BE9"/>
    <w:rsid w:val="002E7263"/>
    <w:rsid w:val="002F3F3A"/>
    <w:rsid w:val="0031044E"/>
    <w:rsid w:val="0031119C"/>
    <w:rsid w:val="00311CBD"/>
    <w:rsid w:val="00314536"/>
    <w:rsid w:val="00315E84"/>
    <w:rsid w:val="00321121"/>
    <w:rsid w:val="003273BC"/>
    <w:rsid w:val="003346EE"/>
    <w:rsid w:val="00335A76"/>
    <w:rsid w:val="003370DB"/>
    <w:rsid w:val="00341605"/>
    <w:rsid w:val="00344814"/>
    <w:rsid w:val="003657EB"/>
    <w:rsid w:val="00367DDD"/>
    <w:rsid w:val="003730CD"/>
    <w:rsid w:val="003808FF"/>
    <w:rsid w:val="0038139B"/>
    <w:rsid w:val="00381C50"/>
    <w:rsid w:val="00390317"/>
    <w:rsid w:val="00393557"/>
    <w:rsid w:val="00395BC8"/>
    <w:rsid w:val="003A38F3"/>
    <w:rsid w:val="003A552A"/>
    <w:rsid w:val="003B0A88"/>
    <w:rsid w:val="003B2949"/>
    <w:rsid w:val="003B64E0"/>
    <w:rsid w:val="003B6B32"/>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4787D"/>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4D86"/>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65EED"/>
    <w:rsid w:val="0067487F"/>
    <w:rsid w:val="006756EC"/>
    <w:rsid w:val="00684E1C"/>
    <w:rsid w:val="00694DDB"/>
    <w:rsid w:val="006976A9"/>
    <w:rsid w:val="006B359D"/>
    <w:rsid w:val="006B3645"/>
    <w:rsid w:val="006C2E74"/>
    <w:rsid w:val="006C5AED"/>
    <w:rsid w:val="006C5B3F"/>
    <w:rsid w:val="006C6592"/>
    <w:rsid w:val="006C74FD"/>
    <w:rsid w:val="006D3F42"/>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6199D"/>
    <w:rsid w:val="007819F3"/>
    <w:rsid w:val="00793FB7"/>
    <w:rsid w:val="007975FA"/>
    <w:rsid w:val="007A33A2"/>
    <w:rsid w:val="007B360D"/>
    <w:rsid w:val="007C2EE4"/>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7106E"/>
    <w:rsid w:val="00983F9D"/>
    <w:rsid w:val="00986C4E"/>
    <w:rsid w:val="00995002"/>
    <w:rsid w:val="009A0713"/>
    <w:rsid w:val="009A117B"/>
    <w:rsid w:val="009A764B"/>
    <w:rsid w:val="009C0C85"/>
    <w:rsid w:val="009E034F"/>
    <w:rsid w:val="009E11A1"/>
    <w:rsid w:val="009E5348"/>
    <w:rsid w:val="009F1DF3"/>
    <w:rsid w:val="00A10313"/>
    <w:rsid w:val="00A12AAD"/>
    <w:rsid w:val="00A14053"/>
    <w:rsid w:val="00A1703B"/>
    <w:rsid w:val="00A24800"/>
    <w:rsid w:val="00A35B7F"/>
    <w:rsid w:val="00A4730E"/>
    <w:rsid w:val="00A5368A"/>
    <w:rsid w:val="00A54A80"/>
    <w:rsid w:val="00A5693D"/>
    <w:rsid w:val="00A5775B"/>
    <w:rsid w:val="00A57AA7"/>
    <w:rsid w:val="00A67A44"/>
    <w:rsid w:val="00A76DEE"/>
    <w:rsid w:val="00A80143"/>
    <w:rsid w:val="00A834E2"/>
    <w:rsid w:val="00A94368"/>
    <w:rsid w:val="00AA6479"/>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515"/>
    <w:rsid w:val="00BC19CF"/>
    <w:rsid w:val="00BC3611"/>
    <w:rsid w:val="00BD19F0"/>
    <w:rsid w:val="00BD5B11"/>
    <w:rsid w:val="00BD5F66"/>
    <w:rsid w:val="00BD62F5"/>
    <w:rsid w:val="00BD6A01"/>
    <w:rsid w:val="00BE43FD"/>
    <w:rsid w:val="00BE6D99"/>
    <w:rsid w:val="00C002DD"/>
    <w:rsid w:val="00C035C1"/>
    <w:rsid w:val="00C042E4"/>
    <w:rsid w:val="00C048B6"/>
    <w:rsid w:val="00C04E7F"/>
    <w:rsid w:val="00C138D6"/>
    <w:rsid w:val="00C1557C"/>
    <w:rsid w:val="00C160B2"/>
    <w:rsid w:val="00C2701A"/>
    <w:rsid w:val="00C341C5"/>
    <w:rsid w:val="00C40D67"/>
    <w:rsid w:val="00C4269E"/>
    <w:rsid w:val="00C448B8"/>
    <w:rsid w:val="00C71762"/>
    <w:rsid w:val="00C71E63"/>
    <w:rsid w:val="00C83C16"/>
    <w:rsid w:val="00C92532"/>
    <w:rsid w:val="00CB47FD"/>
    <w:rsid w:val="00CC0DE4"/>
    <w:rsid w:val="00CD20DD"/>
    <w:rsid w:val="00CD2E6B"/>
    <w:rsid w:val="00CD3C8E"/>
    <w:rsid w:val="00CE0B7E"/>
    <w:rsid w:val="00CE36C3"/>
    <w:rsid w:val="00CF64F2"/>
    <w:rsid w:val="00CF6EBB"/>
    <w:rsid w:val="00D0733F"/>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40A8"/>
    <w:rsid w:val="00E97808"/>
    <w:rsid w:val="00EA2521"/>
    <w:rsid w:val="00EB33D4"/>
    <w:rsid w:val="00EB4CDB"/>
    <w:rsid w:val="00EB67A6"/>
    <w:rsid w:val="00EC13D9"/>
    <w:rsid w:val="00EC378A"/>
    <w:rsid w:val="00ED4049"/>
    <w:rsid w:val="00ED74CB"/>
    <w:rsid w:val="00EE3DE9"/>
    <w:rsid w:val="00EE6535"/>
    <w:rsid w:val="00EF1FC3"/>
    <w:rsid w:val="00F01B8D"/>
    <w:rsid w:val="00F050C9"/>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934C7"/>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265582278">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042166891">
      <w:bodyDiv w:val="1"/>
      <w:marLeft w:val="0"/>
      <w:marRight w:val="0"/>
      <w:marTop w:val="0"/>
      <w:marBottom w:val="0"/>
      <w:divBdr>
        <w:top w:val="none" w:sz="0" w:space="0" w:color="auto"/>
        <w:left w:val="none" w:sz="0" w:space="0" w:color="auto"/>
        <w:bottom w:val="none" w:sz="0" w:space="0" w:color="auto"/>
        <w:right w:val="none" w:sz="0" w:space="0" w:color="auto"/>
      </w:divBdr>
    </w:div>
    <w:div w:id="1160803585">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333333285">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ik.gov.tr/PreIstatistikTablo.do?istab_id=334"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db.hacettepe.edu.tr/TOBR_kitap.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benerci75\Desktop\Akademik_Aras&#807;t&#305;rma_I&#775;statistik\Bmis\AclikveYoksulluk\YeniBesinKAlibi_aclik_yoksulluk.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Sağlıklı beslenmek için yapılması gereken harcamaların ürün</a:t>
            </a:r>
            <a:r>
              <a:rPr lang="tr-TR" sz="1000" baseline="0"/>
              <a:t> gruplarına göre dağılımı</a:t>
            </a:r>
            <a:endParaRPr lang="tr-TR" sz="1000"/>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462037037037037"/>
          <c:w val="1"/>
          <c:h val="0.74395669291338573"/>
        </c:manualLayout>
      </c:layout>
      <c:pie3DChart>
        <c:varyColors val="1"/>
        <c:ser>
          <c:idx val="0"/>
          <c:order val="0"/>
          <c:tx>
            <c:strRef>
              <c:f>'TL İhtiyaç'!$P$24</c:f>
              <c:strCache>
                <c:ptCount val="1"/>
                <c:pt idx="0">
                  <c:v>Oran</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543-F14A-8A6E-471015555A2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543-F14A-8A6E-471015555A2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543-F14A-8A6E-471015555A2B}"/>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543-F14A-8A6E-471015555A2B}"/>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543-F14A-8A6E-471015555A2B}"/>
              </c:ext>
            </c:extLst>
          </c:dPt>
          <c:dLbls>
            <c:dLbl>
              <c:idx val="0"/>
              <c:layout>
                <c:manualLayout>
                  <c:x val="-9.5285433070866135E-3"/>
                  <c:y val="-9.459426946631673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543-F14A-8A6E-471015555A2B}"/>
                </c:ext>
                <c:ext xmlns:c15="http://schemas.microsoft.com/office/drawing/2012/chart" uri="{CE6537A1-D6FC-4f65-9D91-7224C49458BB}">
                  <c15:layout/>
                </c:ext>
              </c:extLst>
            </c:dLbl>
            <c:dLbl>
              <c:idx val="1"/>
              <c:layout>
                <c:manualLayout>
                  <c:x val="-0.12193077427821522"/>
                  <c:y val="-1.641185476815398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D543-F14A-8A6E-471015555A2B}"/>
                </c:ext>
                <c:ext xmlns:c15="http://schemas.microsoft.com/office/drawing/2012/chart" uri="{CE6537A1-D6FC-4f65-9D91-7224C49458BB}">
                  <c15:layout/>
                </c:ext>
              </c:extLst>
            </c:dLbl>
            <c:dLbl>
              <c:idx val="3"/>
              <c:layout>
                <c:manualLayout>
                  <c:x val="1.6823709536307963E-2"/>
                  <c:y val="-5.1757801108194806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D543-F14A-8A6E-471015555A2B}"/>
                </c:ext>
                <c:ext xmlns:c15="http://schemas.microsoft.com/office/drawing/2012/chart" uri="{CE6537A1-D6FC-4f65-9D91-7224C49458BB}">
                  <c15:layout/>
                </c:ext>
              </c:extLst>
            </c:dLbl>
            <c:dLbl>
              <c:idx val="4"/>
              <c:layout>
                <c:manualLayout>
                  <c:x val="-9.1658902012248467E-2"/>
                  <c:y val="5.5162219305920093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D543-F14A-8A6E-471015555A2B}"/>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'TL İhtiyaç'!$O$25:$O$29</c:f>
              <c:strCache>
                <c:ptCount val="5"/>
                <c:pt idx="0">
                  <c:v>Süt ve süt ürünleri</c:v>
                </c:pt>
                <c:pt idx="1">
                  <c:v>Et, yumurta ve kurubaklagil</c:v>
                </c:pt>
                <c:pt idx="2">
                  <c:v>Ekmek ve tahıl grubu</c:v>
                </c:pt>
                <c:pt idx="3">
                  <c:v>Meyve-Sebze</c:v>
                </c:pt>
                <c:pt idx="4">
                  <c:v>Diğer</c:v>
                </c:pt>
              </c:strCache>
            </c:strRef>
          </c:cat>
          <c:val>
            <c:numRef>
              <c:f>'TL İhtiyaç'!$P$25:$P$29</c:f>
              <c:numCache>
                <c:formatCode>0%</c:formatCode>
                <c:ptCount val="5"/>
                <c:pt idx="0">
                  <c:v>0.4099637567894534</c:v>
                </c:pt>
                <c:pt idx="1">
                  <c:v>0.26155526713796279</c:v>
                </c:pt>
                <c:pt idx="2">
                  <c:v>8.6512067550226376E-2</c:v>
                </c:pt>
                <c:pt idx="3">
                  <c:v>0.13070768071481517</c:v>
                </c:pt>
                <c:pt idx="4">
                  <c:v>0.11126122780754226</c:v>
                </c:pt>
              </c:numCache>
            </c:numRef>
          </c:val>
          <c:extLst xmlns:c16r2="http://schemas.microsoft.com/office/drawing/2015/06/chart">
            <c:ext xmlns:c16="http://schemas.microsoft.com/office/drawing/2014/chart" uri="{C3380CC4-5D6E-409C-BE32-E72D297353CC}">
              <c16:uniqueId val="{0000000A-D543-F14A-8A6E-471015555A2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B96D-D4E9-44E5-9B8E-62DB0B95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785</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2018-02-02T10:56:00Z</cp:lastPrinted>
  <dcterms:created xsi:type="dcterms:W3CDTF">2018-03-09T08:36:00Z</dcterms:created>
  <dcterms:modified xsi:type="dcterms:W3CDTF">2018-03-09T08:46:00Z</dcterms:modified>
</cp:coreProperties>
</file>