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44A3E" w:rsidRPr="00E44A3E" w:rsidRDefault="00E44A3E" w:rsidP="00E44A3E">
      <w:pPr>
        <w:pStyle w:val="NormalWeb"/>
        <w:shd w:val="clear" w:color="auto" w:fill="FFFFFF"/>
        <w:spacing w:before="120" w:beforeAutospacing="0" w:after="0" w:afterAutospacing="0" w:line="276" w:lineRule="auto"/>
        <w:ind w:rightChars="64" w:right="141" w:firstLine="569"/>
        <w:jc w:val="right"/>
        <w:rPr>
          <w:rFonts w:asciiTheme="majorHAnsi" w:hAnsiTheme="majorHAnsi"/>
          <w:b/>
          <w:sz w:val="18"/>
          <w:szCs w:val="18"/>
        </w:rPr>
      </w:pPr>
      <w:r w:rsidRPr="00E44A3E">
        <w:rPr>
          <w:rFonts w:asciiTheme="majorHAnsi" w:hAnsiTheme="majorHAnsi"/>
          <w:b/>
          <w:sz w:val="18"/>
          <w:szCs w:val="18"/>
        </w:rPr>
        <w:t>2</w:t>
      </w:r>
      <w:r w:rsidR="00A07B7C">
        <w:rPr>
          <w:rFonts w:asciiTheme="majorHAnsi" w:hAnsiTheme="majorHAnsi"/>
          <w:b/>
          <w:sz w:val="18"/>
          <w:szCs w:val="18"/>
        </w:rPr>
        <w:t>4</w:t>
      </w:r>
      <w:r w:rsidRPr="00E44A3E">
        <w:rPr>
          <w:rFonts w:asciiTheme="majorHAnsi" w:hAnsiTheme="majorHAnsi"/>
          <w:b/>
          <w:sz w:val="18"/>
          <w:szCs w:val="18"/>
        </w:rPr>
        <w:t>.11.2016</w:t>
      </w:r>
    </w:p>
    <w:p w:rsidR="00A07B7C" w:rsidRPr="00985933" w:rsidRDefault="00A07B7C" w:rsidP="00E05D60">
      <w:pPr>
        <w:pStyle w:val="NormalWeb"/>
        <w:shd w:val="clear" w:color="auto" w:fill="FFFFFF"/>
        <w:spacing w:before="240" w:beforeAutospacing="0" w:after="240" w:afterAutospacing="0" w:line="360" w:lineRule="auto"/>
        <w:ind w:left="57" w:firstLine="510"/>
        <w:jc w:val="both"/>
        <w:rPr>
          <w:rFonts w:ascii="Arial Narrow" w:hAnsi="Arial Narrow" w:cs="Arial"/>
          <w:b/>
          <w:sz w:val="32"/>
          <w:szCs w:val="32"/>
        </w:rPr>
      </w:pPr>
      <w:bookmarkStart w:id="0" w:name="_GoBack"/>
      <w:r w:rsidRPr="00985933">
        <w:rPr>
          <w:rFonts w:ascii="Arial Narrow" w:hAnsi="Arial Narrow" w:cs="Arial"/>
          <w:b/>
          <w:sz w:val="32"/>
          <w:szCs w:val="32"/>
        </w:rPr>
        <w:t>Küresel Sanayi İşçileri Federasyonu, Bursa’da Renault İşçileriyle Buluşuyor</w:t>
      </w:r>
    </w:p>
    <w:bookmarkEnd w:id="0"/>
    <w:p w:rsidR="00E05D60" w:rsidRDefault="00A07B7C" w:rsidP="00A07B7C">
      <w:pPr>
        <w:pStyle w:val="NormalWeb"/>
        <w:shd w:val="clear" w:color="auto" w:fill="FFFFFF"/>
        <w:spacing w:before="0" w:beforeAutospacing="0" w:after="90" w:afterAutospacing="0"/>
        <w:ind w:firstLine="510"/>
        <w:jc w:val="both"/>
        <w:rPr>
          <w:rFonts w:ascii="Arial Narrow" w:hAnsi="Arial Narrow" w:cs="Arial"/>
          <w:b/>
          <w:sz w:val="25"/>
          <w:szCs w:val="25"/>
        </w:rPr>
      </w:pPr>
      <w:r w:rsidRPr="00E05D60">
        <w:rPr>
          <w:rFonts w:ascii="Arial Narrow" w:hAnsi="Arial Narrow" w:cs="Arial"/>
          <w:b/>
          <w:sz w:val="25"/>
          <w:szCs w:val="25"/>
        </w:rPr>
        <w:t xml:space="preserve">Dünya genelinde 140 ülkede tüm imalat sektörlerinde 50 milyon işçiyi temsil eden </w:t>
      </w:r>
      <w:proofErr w:type="spellStart"/>
      <w:r w:rsidRPr="00E05D60">
        <w:rPr>
          <w:rFonts w:ascii="Arial Narrow" w:hAnsi="Arial Narrow" w:cs="Arial"/>
          <w:b/>
          <w:sz w:val="25"/>
          <w:szCs w:val="25"/>
        </w:rPr>
        <w:t>IndustriALL</w:t>
      </w:r>
      <w:proofErr w:type="spellEnd"/>
      <w:r w:rsidRPr="00E05D60">
        <w:rPr>
          <w:rFonts w:ascii="Arial Narrow" w:hAnsi="Arial Narrow" w:cs="Arial"/>
          <w:b/>
          <w:sz w:val="25"/>
          <w:szCs w:val="25"/>
        </w:rPr>
        <w:t xml:space="preserve"> Küresel Sendikasının, Otomotiv Sektörü Direktörü </w:t>
      </w:r>
      <w:proofErr w:type="spellStart"/>
      <w:r w:rsidRPr="00E05D60">
        <w:rPr>
          <w:rFonts w:ascii="Arial Narrow" w:hAnsi="Arial Narrow" w:cs="Arial"/>
          <w:b/>
          <w:sz w:val="25"/>
          <w:szCs w:val="25"/>
        </w:rPr>
        <w:t>Helmut</w:t>
      </w:r>
      <w:proofErr w:type="spellEnd"/>
      <w:r w:rsidRPr="00E05D60">
        <w:rPr>
          <w:rFonts w:ascii="Arial Narrow" w:hAnsi="Arial Narrow" w:cs="Arial"/>
          <w:b/>
          <w:sz w:val="25"/>
          <w:szCs w:val="25"/>
        </w:rPr>
        <w:t xml:space="preserve"> Lense ve Fransa'da Renault fabrikalarında örgütlü olan Fransa Genel İşçi Sendikaları Konfederasyonu, CGT temsilcisi Nail Yalçın,</w:t>
      </w:r>
    </w:p>
    <w:p w:rsidR="00A07B7C" w:rsidRPr="00E05D60" w:rsidRDefault="00A07B7C" w:rsidP="00A07B7C">
      <w:pPr>
        <w:pStyle w:val="NormalWeb"/>
        <w:shd w:val="clear" w:color="auto" w:fill="FFFFFF"/>
        <w:spacing w:before="0" w:beforeAutospacing="0" w:after="90" w:afterAutospacing="0"/>
        <w:ind w:firstLine="510"/>
        <w:jc w:val="both"/>
        <w:rPr>
          <w:rFonts w:ascii="Arial Narrow" w:hAnsi="Arial Narrow" w:cs="Arial"/>
          <w:b/>
          <w:sz w:val="25"/>
          <w:szCs w:val="25"/>
        </w:rPr>
      </w:pPr>
      <w:r w:rsidRPr="00E05D60">
        <w:rPr>
          <w:rFonts w:ascii="Arial Narrow" w:hAnsi="Arial Narrow" w:cs="Arial"/>
          <w:b/>
          <w:sz w:val="25"/>
          <w:szCs w:val="25"/>
        </w:rPr>
        <w:t>25 Kasım 2016 Bursa'da Renault işçileriyle buluşmalarının ardından, bir basın toplantısı yapacaklardır.</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25"/>
          <w:szCs w:val="25"/>
        </w:rPr>
      </w:pPr>
      <w:proofErr w:type="spellStart"/>
      <w:r w:rsidRPr="00A07B7C">
        <w:rPr>
          <w:rFonts w:asciiTheme="majorHAnsi" w:hAnsiTheme="majorHAnsi" w:cs="Arial"/>
          <w:sz w:val="25"/>
          <w:szCs w:val="25"/>
        </w:rPr>
        <w:t>IndustriALL</w:t>
      </w:r>
      <w:proofErr w:type="spellEnd"/>
      <w:r w:rsidRPr="00A07B7C">
        <w:rPr>
          <w:rFonts w:asciiTheme="majorHAnsi" w:hAnsiTheme="majorHAnsi" w:cs="Arial"/>
          <w:sz w:val="25"/>
          <w:szCs w:val="25"/>
        </w:rPr>
        <w:t xml:space="preserve"> Küresel Sendikası, tüm Dünya’daki Renault fabrikalarında ve diğer otomobil fabrikalarında çalışan işçilerin sendikalarının üye olduğu bir Uluslararası Federasyondur. Aynı zamanda, Renault </w:t>
      </w:r>
      <w:proofErr w:type="spellStart"/>
      <w:r w:rsidRPr="00A07B7C">
        <w:rPr>
          <w:rFonts w:asciiTheme="majorHAnsi" w:hAnsiTheme="majorHAnsi" w:cs="Arial"/>
          <w:sz w:val="25"/>
          <w:szCs w:val="25"/>
        </w:rPr>
        <w:t>Group</w:t>
      </w:r>
      <w:proofErr w:type="spellEnd"/>
      <w:r w:rsidRPr="00A07B7C">
        <w:rPr>
          <w:rFonts w:asciiTheme="majorHAnsi" w:hAnsiTheme="majorHAnsi" w:cs="Arial"/>
          <w:sz w:val="25"/>
          <w:szCs w:val="25"/>
        </w:rPr>
        <w:t xml:space="preserve"> ile </w:t>
      </w:r>
      <w:proofErr w:type="spellStart"/>
      <w:r w:rsidRPr="00A07B7C">
        <w:rPr>
          <w:rFonts w:asciiTheme="majorHAnsi" w:hAnsiTheme="majorHAnsi" w:cs="Arial"/>
          <w:sz w:val="25"/>
          <w:szCs w:val="25"/>
        </w:rPr>
        <w:t>IndustriALL</w:t>
      </w:r>
      <w:proofErr w:type="spellEnd"/>
      <w:r w:rsidRPr="00A07B7C">
        <w:rPr>
          <w:rFonts w:asciiTheme="majorHAnsi" w:hAnsiTheme="majorHAnsi" w:cs="Arial"/>
          <w:sz w:val="25"/>
          <w:szCs w:val="25"/>
        </w:rPr>
        <w:t xml:space="preserve"> Küresel Sendikası arasında bir Küresel Çerçeve Anlaşması bulunmaktadır. Bu anlaşmaya göre</w:t>
      </w:r>
      <w:r w:rsidR="00E05D60">
        <w:rPr>
          <w:rFonts w:asciiTheme="majorHAnsi" w:hAnsiTheme="majorHAnsi" w:cs="Arial"/>
          <w:sz w:val="25"/>
          <w:szCs w:val="25"/>
        </w:rPr>
        <w:t xml:space="preserve"> </w:t>
      </w:r>
      <w:proofErr w:type="spellStart"/>
      <w:r w:rsidRPr="00A07B7C">
        <w:rPr>
          <w:rFonts w:asciiTheme="majorHAnsi" w:hAnsiTheme="majorHAnsi" w:cs="Arial"/>
          <w:sz w:val="25"/>
          <w:szCs w:val="25"/>
        </w:rPr>
        <w:t>IndustriALLKüresel</w:t>
      </w:r>
      <w:proofErr w:type="spellEnd"/>
      <w:r w:rsidRPr="00A07B7C">
        <w:rPr>
          <w:rFonts w:asciiTheme="majorHAnsi" w:hAnsiTheme="majorHAnsi" w:cs="Arial"/>
          <w:sz w:val="25"/>
          <w:szCs w:val="25"/>
        </w:rPr>
        <w:t xml:space="preserve"> Sendikasının tüm Dünya’daki Renault fabrikalarındaki örgütlenme süreçlerini takip etme ve buralarda sendikal haklara saygı gösterilip, gösterilmediğini takip etme hakkı vardır. Geçtiğimiz günlerde de Renault </w:t>
      </w:r>
      <w:proofErr w:type="spellStart"/>
      <w:r w:rsidRPr="00A07B7C">
        <w:rPr>
          <w:rFonts w:asciiTheme="majorHAnsi" w:hAnsiTheme="majorHAnsi" w:cs="Arial"/>
          <w:sz w:val="25"/>
          <w:szCs w:val="25"/>
        </w:rPr>
        <w:t>Group</w:t>
      </w:r>
      <w:proofErr w:type="spellEnd"/>
      <w:r w:rsidRPr="00A07B7C">
        <w:rPr>
          <w:rFonts w:asciiTheme="majorHAnsi" w:hAnsiTheme="majorHAnsi" w:cs="Arial"/>
          <w:sz w:val="25"/>
          <w:szCs w:val="25"/>
        </w:rPr>
        <w:t xml:space="preserve"> yönetimi ile Türkiye’de yaşananlar konusunda bir</w:t>
      </w:r>
      <w:r w:rsidR="00E05D60">
        <w:rPr>
          <w:rFonts w:asciiTheme="majorHAnsi" w:hAnsiTheme="majorHAnsi" w:cs="Arial"/>
          <w:sz w:val="25"/>
          <w:szCs w:val="25"/>
        </w:rPr>
        <w:t xml:space="preserve"> </w:t>
      </w:r>
      <w:r w:rsidRPr="00A07B7C">
        <w:rPr>
          <w:rFonts w:asciiTheme="majorHAnsi" w:hAnsiTheme="majorHAnsi" w:cs="Arial"/>
          <w:sz w:val="25"/>
          <w:szCs w:val="25"/>
        </w:rPr>
        <w:t xml:space="preserve">araya gelerek bir görüşme gerçekleştirdiler. </w:t>
      </w:r>
      <w:proofErr w:type="spellStart"/>
      <w:r w:rsidRPr="00A07B7C">
        <w:rPr>
          <w:rFonts w:asciiTheme="majorHAnsi" w:hAnsiTheme="majorHAnsi" w:cs="Arial"/>
          <w:sz w:val="25"/>
          <w:szCs w:val="25"/>
        </w:rPr>
        <w:t>Helmut</w:t>
      </w:r>
      <w:proofErr w:type="spellEnd"/>
      <w:r w:rsidRPr="00A07B7C">
        <w:rPr>
          <w:rFonts w:asciiTheme="majorHAnsi" w:hAnsiTheme="majorHAnsi" w:cs="Arial"/>
          <w:sz w:val="25"/>
          <w:szCs w:val="25"/>
        </w:rPr>
        <w:t xml:space="preserve"> Lense, basın toplantısında, hem fabrikada yaşanan baskıları, hem de şirket yönetimin bu baskılarla ilgili sorulan sorulara verdiği cevapları aktaracaktır. </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25"/>
          <w:szCs w:val="25"/>
        </w:rPr>
      </w:pPr>
      <w:r w:rsidRPr="00A07B7C">
        <w:rPr>
          <w:rFonts w:asciiTheme="majorHAnsi" w:hAnsiTheme="majorHAnsi" w:cs="Arial"/>
          <w:sz w:val="25"/>
          <w:szCs w:val="25"/>
        </w:rPr>
        <w:t xml:space="preserve">CGT sendikası ise, Fransa’da Renault fabrikalarında örgütlü olan sendikadır. </w:t>
      </w:r>
      <w:proofErr w:type="spellStart"/>
      <w:r w:rsidRPr="00A07B7C">
        <w:rPr>
          <w:rFonts w:asciiTheme="majorHAnsi" w:hAnsiTheme="majorHAnsi" w:cs="Arial"/>
          <w:sz w:val="25"/>
          <w:szCs w:val="25"/>
        </w:rPr>
        <w:t>Oyak</w:t>
      </w:r>
      <w:proofErr w:type="spellEnd"/>
      <w:r w:rsidRPr="00A07B7C">
        <w:rPr>
          <w:rFonts w:asciiTheme="majorHAnsi" w:hAnsiTheme="majorHAnsi" w:cs="Arial"/>
          <w:sz w:val="25"/>
          <w:szCs w:val="25"/>
        </w:rPr>
        <w:t xml:space="preserve"> </w:t>
      </w:r>
      <w:proofErr w:type="spellStart"/>
      <w:r w:rsidRPr="00A07B7C">
        <w:rPr>
          <w:rFonts w:asciiTheme="majorHAnsi" w:hAnsiTheme="majorHAnsi" w:cs="Arial"/>
          <w:sz w:val="25"/>
          <w:szCs w:val="25"/>
        </w:rPr>
        <w:t>Renault'da</w:t>
      </w:r>
      <w:proofErr w:type="spellEnd"/>
      <w:r w:rsidRPr="00A07B7C">
        <w:rPr>
          <w:rFonts w:asciiTheme="majorHAnsi" w:hAnsiTheme="majorHAnsi" w:cs="Arial"/>
          <w:sz w:val="25"/>
          <w:szCs w:val="25"/>
        </w:rPr>
        <w:t xml:space="preserve"> yaşanan olaylar sürecinde, yaşananları takip eden ve konu ile ilgili olarak Fransa'da Renault yönetimi ile çeşitli görüşmeler yaparak, Renault işçilerinin taleplerini yönetime anlatan, Fransa CGT Sendikası adına basın toplantısına, Nail Yalçın katılacaktır. </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b/>
          <w:sz w:val="25"/>
          <w:szCs w:val="25"/>
        </w:rPr>
      </w:pPr>
      <w:r w:rsidRPr="00A07B7C">
        <w:rPr>
          <w:rFonts w:asciiTheme="majorHAnsi" w:hAnsiTheme="majorHAnsi" w:cs="Arial"/>
          <w:b/>
          <w:sz w:val="25"/>
          <w:szCs w:val="25"/>
        </w:rPr>
        <w:t>25 Kasım 2016 günü, Birleşik Metal İş Sendikası Bursa 5 Mayıs Şubesinde yapılacak basın toplantısına katılımınızı bekliyoruz.</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b/>
          <w:sz w:val="25"/>
          <w:szCs w:val="25"/>
        </w:rPr>
      </w:pPr>
      <w:r w:rsidRPr="00A07B7C">
        <w:rPr>
          <w:rFonts w:asciiTheme="majorHAnsi" w:hAnsiTheme="majorHAnsi" w:cs="Arial"/>
          <w:b/>
          <w:sz w:val="25"/>
          <w:szCs w:val="25"/>
        </w:rPr>
        <w:t>Saygılarımızla…</w:t>
      </w:r>
    </w:p>
    <w:p w:rsidR="00A07B7C" w:rsidRPr="00F43F34"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12"/>
          <w:szCs w:val="12"/>
        </w:rPr>
      </w:pPr>
    </w:p>
    <w:p w:rsidR="00A07B7C" w:rsidRPr="00E05D60" w:rsidRDefault="00A07B7C" w:rsidP="00A07B7C">
      <w:pPr>
        <w:pStyle w:val="NormalWeb"/>
        <w:shd w:val="clear" w:color="auto" w:fill="FFFFFF"/>
        <w:spacing w:before="0" w:beforeAutospacing="0" w:after="90" w:afterAutospacing="0"/>
        <w:ind w:left="57" w:firstLine="510"/>
        <w:jc w:val="both"/>
        <w:rPr>
          <w:rFonts w:ascii="Arial Narrow" w:hAnsi="Arial Narrow" w:cs="Arial"/>
          <w:b/>
          <w:sz w:val="28"/>
          <w:szCs w:val="28"/>
        </w:rPr>
      </w:pPr>
      <w:r w:rsidRPr="00E05D60">
        <w:rPr>
          <w:rFonts w:ascii="Arial Narrow" w:hAnsi="Arial Narrow" w:cs="Arial"/>
          <w:b/>
          <w:sz w:val="28"/>
          <w:szCs w:val="28"/>
        </w:rPr>
        <w:t>Katılımcılar:</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25"/>
          <w:szCs w:val="25"/>
        </w:rPr>
      </w:pPr>
      <w:r w:rsidRPr="00A07B7C">
        <w:rPr>
          <w:rFonts w:asciiTheme="majorHAnsi" w:hAnsiTheme="majorHAnsi" w:cs="Arial"/>
          <w:sz w:val="25"/>
          <w:szCs w:val="25"/>
        </w:rPr>
        <w:t xml:space="preserve">HELMUT LENSE,  </w:t>
      </w:r>
      <w:proofErr w:type="spellStart"/>
      <w:r w:rsidRPr="00A07B7C">
        <w:rPr>
          <w:rFonts w:asciiTheme="majorHAnsi" w:hAnsiTheme="majorHAnsi" w:cs="Arial"/>
          <w:sz w:val="25"/>
          <w:szCs w:val="25"/>
        </w:rPr>
        <w:t>IndustriALL</w:t>
      </w:r>
      <w:proofErr w:type="spellEnd"/>
      <w:r w:rsidRPr="00A07B7C">
        <w:rPr>
          <w:rFonts w:asciiTheme="majorHAnsi" w:hAnsiTheme="majorHAnsi" w:cs="Arial"/>
          <w:sz w:val="25"/>
          <w:szCs w:val="25"/>
        </w:rPr>
        <w:t xml:space="preserve"> Küresel Sendikası, Otomotiv Sektörü Direktörü</w:t>
      </w: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25"/>
          <w:szCs w:val="25"/>
        </w:rPr>
      </w:pPr>
      <w:r w:rsidRPr="00A07B7C">
        <w:rPr>
          <w:rFonts w:asciiTheme="majorHAnsi" w:hAnsiTheme="majorHAnsi" w:cs="Arial"/>
          <w:sz w:val="25"/>
          <w:szCs w:val="25"/>
        </w:rPr>
        <w:t>NAİL YALÇIN, Fransa CGT Sendikası Temsilcisi</w:t>
      </w:r>
    </w:p>
    <w:p w:rsidR="00A07B7C" w:rsidRPr="00F43F34"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12"/>
          <w:szCs w:val="12"/>
        </w:rPr>
      </w:pPr>
    </w:p>
    <w:p w:rsidR="00A07B7C" w:rsidRP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sz w:val="25"/>
          <w:szCs w:val="25"/>
        </w:rPr>
      </w:pPr>
      <w:r w:rsidRPr="00A07B7C">
        <w:rPr>
          <w:rFonts w:asciiTheme="majorHAnsi" w:hAnsiTheme="majorHAnsi" w:cs="Arial"/>
          <w:b/>
          <w:sz w:val="25"/>
          <w:szCs w:val="25"/>
        </w:rPr>
        <w:t>Tarih:</w:t>
      </w:r>
      <w:r w:rsidR="00E05D60">
        <w:rPr>
          <w:rFonts w:asciiTheme="majorHAnsi" w:hAnsiTheme="majorHAnsi" w:cs="Arial"/>
          <w:sz w:val="25"/>
          <w:szCs w:val="25"/>
        </w:rPr>
        <w:tab/>
      </w:r>
      <w:r w:rsidRPr="00A07B7C">
        <w:rPr>
          <w:rFonts w:asciiTheme="majorHAnsi" w:hAnsiTheme="majorHAnsi" w:cs="Arial"/>
          <w:b/>
          <w:sz w:val="25"/>
          <w:szCs w:val="25"/>
        </w:rPr>
        <w:t>25 Kasım 2016, Saat: 11.30</w:t>
      </w:r>
    </w:p>
    <w:p w:rsidR="00A07B7C" w:rsidRDefault="00A07B7C" w:rsidP="00A07B7C">
      <w:pPr>
        <w:pStyle w:val="NormalWeb"/>
        <w:shd w:val="clear" w:color="auto" w:fill="FFFFFF"/>
        <w:spacing w:before="0" w:beforeAutospacing="0" w:after="90" w:afterAutospacing="0"/>
        <w:ind w:left="57" w:firstLine="510"/>
        <w:jc w:val="both"/>
        <w:rPr>
          <w:rFonts w:asciiTheme="majorHAnsi" w:hAnsiTheme="majorHAnsi" w:cs="Arial"/>
          <w:b/>
          <w:sz w:val="25"/>
          <w:szCs w:val="25"/>
        </w:rPr>
      </w:pPr>
      <w:r w:rsidRPr="00A07B7C">
        <w:rPr>
          <w:rFonts w:asciiTheme="majorHAnsi" w:hAnsiTheme="majorHAnsi" w:cs="Arial"/>
          <w:b/>
          <w:sz w:val="25"/>
          <w:szCs w:val="25"/>
        </w:rPr>
        <w:t>Adres:</w:t>
      </w:r>
      <w:r>
        <w:rPr>
          <w:rFonts w:asciiTheme="majorHAnsi" w:hAnsiTheme="majorHAnsi" w:cs="Arial"/>
          <w:sz w:val="25"/>
          <w:szCs w:val="25"/>
        </w:rPr>
        <w:tab/>
      </w:r>
      <w:r w:rsidRPr="00A07B7C">
        <w:rPr>
          <w:rFonts w:asciiTheme="majorHAnsi" w:hAnsiTheme="majorHAnsi" w:cs="Arial"/>
          <w:b/>
          <w:sz w:val="25"/>
          <w:szCs w:val="25"/>
        </w:rPr>
        <w:t xml:space="preserve">Birleşik Metal İş Sendikası </w:t>
      </w:r>
    </w:p>
    <w:p w:rsidR="00A07B7C" w:rsidRPr="00A07B7C" w:rsidRDefault="00A07B7C" w:rsidP="00A07B7C">
      <w:pPr>
        <w:pStyle w:val="NormalWeb"/>
        <w:shd w:val="clear" w:color="auto" w:fill="FFFFFF"/>
        <w:spacing w:before="0" w:beforeAutospacing="0" w:after="90" w:afterAutospacing="0"/>
        <w:ind w:left="765" w:firstLine="651"/>
        <w:jc w:val="both"/>
        <w:rPr>
          <w:rFonts w:asciiTheme="majorHAnsi" w:hAnsiTheme="majorHAnsi" w:cs="Arial"/>
          <w:b/>
          <w:sz w:val="25"/>
          <w:szCs w:val="25"/>
        </w:rPr>
      </w:pPr>
      <w:r w:rsidRPr="00A07B7C">
        <w:rPr>
          <w:rFonts w:asciiTheme="majorHAnsi" w:hAnsiTheme="majorHAnsi" w:cs="Arial"/>
          <w:b/>
          <w:sz w:val="25"/>
          <w:szCs w:val="25"/>
        </w:rPr>
        <w:t>5 Mayıs Şubesi</w:t>
      </w:r>
    </w:p>
    <w:p w:rsidR="00A07B7C" w:rsidRPr="00A07B7C" w:rsidRDefault="00A07B7C" w:rsidP="00A07B7C">
      <w:pPr>
        <w:pStyle w:val="NormalWeb"/>
        <w:shd w:val="clear" w:color="auto" w:fill="FFFFFF"/>
        <w:spacing w:before="0" w:beforeAutospacing="0" w:after="90" w:afterAutospacing="0"/>
        <w:ind w:left="765" w:firstLine="651"/>
        <w:jc w:val="both"/>
        <w:rPr>
          <w:rFonts w:asciiTheme="majorHAnsi" w:hAnsiTheme="majorHAnsi" w:cs="Arial"/>
          <w:sz w:val="25"/>
          <w:szCs w:val="25"/>
        </w:rPr>
      </w:pPr>
      <w:r w:rsidRPr="00A07B7C">
        <w:rPr>
          <w:rFonts w:asciiTheme="majorHAnsi" w:hAnsiTheme="majorHAnsi" w:cs="Arial"/>
          <w:sz w:val="25"/>
          <w:szCs w:val="25"/>
        </w:rPr>
        <w:t xml:space="preserve">Mudanya Yolu Fethiye Hamitler Metro İstasyonu Yanı </w:t>
      </w:r>
    </w:p>
    <w:p w:rsidR="00A07B7C" w:rsidRDefault="00771330" w:rsidP="00F43F34">
      <w:pPr>
        <w:spacing w:before="240" w:after="0" w:line="240" w:lineRule="auto"/>
        <w:ind w:firstLine="567"/>
        <w:jc w:val="right"/>
        <w:rPr>
          <w:rFonts w:ascii="Arial Black" w:hAnsi="Arial Black"/>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Pr="009E5348">
        <w:rPr>
          <w:rFonts w:ascii="Arial Black" w:hAnsi="Arial Black" w:cs="Revue BT"/>
          <w:sz w:val="24"/>
          <w:szCs w:val="24"/>
          <w:lang w:val="tr-TR"/>
        </w:rPr>
        <w:br/>
      </w:r>
      <w:r w:rsidR="00A07B7C">
        <w:rPr>
          <w:rFonts w:ascii="Arial Black" w:hAnsi="Arial Black"/>
          <w:sz w:val="24"/>
          <w:szCs w:val="24"/>
          <w:lang w:val="tr-TR"/>
        </w:rPr>
        <w:t>BURSA ŞUBE</w:t>
      </w:r>
    </w:p>
    <w:p w:rsidR="005B363E" w:rsidRPr="00771330" w:rsidRDefault="00771330" w:rsidP="00A07B7C">
      <w:pPr>
        <w:spacing w:after="0" w:line="240" w:lineRule="auto"/>
        <w:ind w:firstLine="567"/>
        <w:jc w:val="right"/>
        <w:rPr>
          <w:sz w:val="24"/>
          <w:szCs w:val="24"/>
          <w:lang w:val="tr-TR"/>
        </w:rPr>
      </w:pPr>
      <w:r w:rsidRPr="009E5348">
        <w:rPr>
          <w:rFonts w:ascii="Arial Black" w:hAnsi="Arial Black"/>
          <w:sz w:val="24"/>
          <w:szCs w:val="24"/>
          <w:lang w:val="tr-TR"/>
        </w:rPr>
        <w:t>Yönetim Kurulu</w:t>
      </w:r>
    </w:p>
    <w:sectPr w:rsidR="005B363E" w:rsidRPr="0077133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8B43DE"/>
    <w:multiLevelType w:val="hybridMultilevel"/>
    <w:tmpl w:val="04F80F90"/>
    <w:lvl w:ilvl="0" w:tplc="44889790">
      <w:start w:val="15"/>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4"/>
  </w:num>
  <w:num w:numId="5">
    <w:abstractNumId w:val="12"/>
  </w:num>
  <w:num w:numId="6">
    <w:abstractNumId w:val="0"/>
  </w:num>
  <w:num w:numId="7">
    <w:abstractNumId w:val="6"/>
  </w:num>
  <w:num w:numId="8">
    <w:abstractNumId w:val="9"/>
  </w:num>
  <w:num w:numId="9">
    <w:abstractNumId w:val="1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3"/>
  </w:num>
  <w:num w:numId="16">
    <w:abstractNumId w:val="8"/>
  </w:num>
  <w:num w:numId="17">
    <w:abstractNumId w:val="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0686"/>
    <w:rsid w:val="0006161E"/>
    <w:rsid w:val="000A3B52"/>
    <w:rsid w:val="000A6C46"/>
    <w:rsid w:val="000B1A81"/>
    <w:rsid w:val="000C3A0E"/>
    <w:rsid w:val="000D348A"/>
    <w:rsid w:val="000D3C19"/>
    <w:rsid w:val="000D56E9"/>
    <w:rsid w:val="000F3053"/>
    <w:rsid w:val="00132346"/>
    <w:rsid w:val="001339D5"/>
    <w:rsid w:val="001609FE"/>
    <w:rsid w:val="00163D15"/>
    <w:rsid w:val="0016484A"/>
    <w:rsid w:val="001816E8"/>
    <w:rsid w:val="00196C01"/>
    <w:rsid w:val="001B5136"/>
    <w:rsid w:val="001D3EDA"/>
    <w:rsid w:val="001D6041"/>
    <w:rsid w:val="001D6903"/>
    <w:rsid w:val="001E44F9"/>
    <w:rsid w:val="001F666D"/>
    <w:rsid w:val="00202CB4"/>
    <w:rsid w:val="002030FC"/>
    <w:rsid w:val="002160C2"/>
    <w:rsid w:val="00216239"/>
    <w:rsid w:val="00230F0D"/>
    <w:rsid w:val="00241F53"/>
    <w:rsid w:val="002439B9"/>
    <w:rsid w:val="002503DE"/>
    <w:rsid w:val="00252046"/>
    <w:rsid w:val="002615B9"/>
    <w:rsid w:val="00265AC8"/>
    <w:rsid w:val="00272659"/>
    <w:rsid w:val="00274427"/>
    <w:rsid w:val="00284A66"/>
    <w:rsid w:val="002B1F70"/>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0752A"/>
    <w:rsid w:val="004128C9"/>
    <w:rsid w:val="004151D6"/>
    <w:rsid w:val="004436B3"/>
    <w:rsid w:val="004538D8"/>
    <w:rsid w:val="00462097"/>
    <w:rsid w:val="00465623"/>
    <w:rsid w:val="00476AE2"/>
    <w:rsid w:val="00497A55"/>
    <w:rsid w:val="004C00C2"/>
    <w:rsid w:val="004C46F3"/>
    <w:rsid w:val="004D180E"/>
    <w:rsid w:val="004D34BB"/>
    <w:rsid w:val="004E088B"/>
    <w:rsid w:val="004F111B"/>
    <w:rsid w:val="0051441A"/>
    <w:rsid w:val="00521115"/>
    <w:rsid w:val="0056000D"/>
    <w:rsid w:val="00560C5F"/>
    <w:rsid w:val="00571C0D"/>
    <w:rsid w:val="00583CF6"/>
    <w:rsid w:val="005868B7"/>
    <w:rsid w:val="005B363E"/>
    <w:rsid w:val="005F553C"/>
    <w:rsid w:val="005F5CDF"/>
    <w:rsid w:val="005F64A6"/>
    <w:rsid w:val="00613254"/>
    <w:rsid w:val="00616B5F"/>
    <w:rsid w:val="006262C1"/>
    <w:rsid w:val="00641B3C"/>
    <w:rsid w:val="00647839"/>
    <w:rsid w:val="00665685"/>
    <w:rsid w:val="006756EC"/>
    <w:rsid w:val="00685067"/>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71330"/>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B46DA"/>
    <w:rsid w:val="008D32D9"/>
    <w:rsid w:val="008E2533"/>
    <w:rsid w:val="008F1E70"/>
    <w:rsid w:val="00911198"/>
    <w:rsid w:val="0091585E"/>
    <w:rsid w:val="00915A92"/>
    <w:rsid w:val="0092001C"/>
    <w:rsid w:val="00920903"/>
    <w:rsid w:val="009343B2"/>
    <w:rsid w:val="00934479"/>
    <w:rsid w:val="0093747B"/>
    <w:rsid w:val="009423F5"/>
    <w:rsid w:val="009454D8"/>
    <w:rsid w:val="00951D3A"/>
    <w:rsid w:val="00967924"/>
    <w:rsid w:val="00983F9D"/>
    <w:rsid w:val="00985933"/>
    <w:rsid w:val="00986C4E"/>
    <w:rsid w:val="00995002"/>
    <w:rsid w:val="009A764B"/>
    <w:rsid w:val="009C0C85"/>
    <w:rsid w:val="009E034F"/>
    <w:rsid w:val="009E11A1"/>
    <w:rsid w:val="009E5348"/>
    <w:rsid w:val="009F1DF3"/>
    <w:rsid w:val="00A07B7C"/>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32990"/>
    <w:rsid w:val="00B448E6"/>
    <w:rsid w:val="00B44F5B"/>
    <w:rsid w:val="00B61DCD"/>
    <w:rsid w:val="00B65D51"/>
    <w:rsid w:val="00B7197A"/>
    <w:rsid w:val="00B82F9B"/>
    <w:rsid w:val="00B836EB"/>
    <w:rsid w:val="00B9319F"/>
    <w:rsid w:val="00BB0208"/>
    <w:rsid w:val="00BD19F0"/>
    <w:rsid w:val="00BE6D99"/>
    <w:rsid w:val="00C035C1"/>
    <w:rsid w:val="00C048B6"/>
    <w:rsid w:val="00C40D67"/>
    <w:rsid w:val="00C4269E"/>
    <w:rsid w:val="00C50289"/>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5D60"/>
    <w:rsid w:val="00E07047"/>
    <w:rsid w:val="00E23C54"/>
    <w:rsid w:val="00E30D77"/>
    <w:rsid w:val="00E4170C"/>
    <w:rsid w:val="00E44A3E"/>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43F34"/>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 w:type="character" w:styleId="Vurgu">
    <w:name w:val="Emphasis"/>
    <w:basedOn w:val="VarsaylanParagrafYazTipi"/>
    <w:uiPriority w:val="20"/>
    <w:qFormat/>
    <w:rsid w:val="00E44A3E"/>
    <w:rPr>
      <w:i/>
      <w:iCs/>
    </w:rPr>
  </w:style>
  <w:style w:type="paragraph" w:customStyle="1" w:styleId="metin2">
    <w:name w:val="metin2"/>
    <w:basedOn w:val="Normal"/>
    <w:rsid w:val="001609FE"/>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195B-6DCB-41C4-A0BA-D56C9774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6</cp:revision>
  <cp:lastPrinted>2016-11-23T11:20:00Z</cp:lastPrinted>
  <dcterms:created xsi:type="dcterms:W3CDTF">2016-11-23T12:08:00Z</dcterms:created>
  <dcterms:modified xsi:type="dcterms:W3CDTF">2016-11-24T07:27:00Z</dcterms:modified>
</cp:coreProperties>
</file>