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1D471C" w:rsidP="00474AFE">
      <w:pPr>
        <w:jc w:val="center"/>
        <w:rPr>
          <w:noProof/>
          <w:lang w:val="tr-TR" w:eastAsia="tr-TR" w:bidi="ar-SA"/>
        </w:rPr>
      </w:pPr>
      <w:r>
        <w:rPr>
          <w:noProof/>
          <w:lang w:val="tr-TR" w:eastAsia="tr-TR" w:bidi="ar-SA"/>
        </w:rPr>
        <w:pict>
          <v:rect id="_x0000_s1028" style="position:absolute;left:0;text-align:left;margin-left:-11.55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D141CE" w:rsidP="002C5B9B">
      <w:pPr>
        <w:spacing w:before="120" w:after="120" w:line="240" w:lineRule="auto"/>
        <w:ind w:firstLine="567"/>
        <w:jc w:val="right"/>
        <w:rPr>
          <w:rFonts w:ascii="Times New Roman" w:hAnsi="Times New Roman"/>
          <w:b/>
          <w:lang w:val="tr-TR"/>
        </w:rPr>
      </w:pPr>
      <w:r>
        <w:rPr>
          <w:rFonts w:ascii="Times New Roman" w:hAnsi="Times New Roman"/>
          <w:b/>
          <w:lang w:val="tr-TR"/>
        </w:rPr>
        <w:t>2</w:t>
      </w:r>
      <w:r w:rsidR="00AD5D5D">
        <w:rPr>
          <w:rFonts w:ascii="Times New Roman" w:hAnsi="Times New Roman"/>
          <w:b/>
          <w:lang w:val="tr-TR"/>
        </w:rPr>
        <w:t>7</w:t>
      </w:r>
      <w:r w:rsidR="00DA3686" w:rsidRPr="00F712ED">
        <w:rPr>
          <w:rFonts w:ascii="Times New Roman" w:hAnsi="Times New Roman"/>
          <w:b/>
          <w:lang w:val="tr-TR"/>
        </w:rPr>
        <w:t>.</w:t>
      </w:r>
      <w:r w:rsidR="000B5787">
        <w:rPr>
          <w:rFonts w:ascii="Times New Roman" w:hAnsi="Times New Roman"/>
          <w:b/>
          <w:lang w:val="tr-TR"/>
        </w:rPr>
        <w:t>01</w:t>
      </w:r>
      <w:r w:rsidR="00D32467" w:rsidRPr="00F712ED">
        <w:rPr>
          <w:rFonts w:ascii="Times New Roman" w:hAnsi="Times New Roman"/>
          <w:b/>
          <w:lang w:val="tr-TR"/>
        </w:rPr>
        <w:t>.201</w:t>
      </w:r>
      <w:r w:rsidR="000B5787">
        <w:rPr>
          <w:rFonts w:ascii="Times New Roman" w:hAnsi="Times New Roman"/>
          <w:b/>
          <w:lang w:val="tr-TR"/>
        </w:rPr>
        <w:t>5</w:t>
      </w:r>
    </w:p>
    <w:p w:rsidR="00AD5D5D" w:rsidRDefault="00AD5D5D" w:rsidP="00AD5D5D">
      <w:pPr>
        <w:spacing w:after="120"/>
        <w:ind w:firstLine="567"/>
        <w:jc w:val="both"/>
        <w:rPr>
          <w:rFonts w:ascii="Arial Black" w:hAnsi="Arial Black"/>
          <w:b/>
          <w:sz w:val="36"/>
          <w:szCs w:val="36"/>
          <w:lang w:val="tr-TR"/>
        </w:rPr>
      </w:pPr>
      <w:r w:rsidRPr="00AD5D5D">
        <w:rPr>
          <w:rFonts w:ascii="Arial Black" w:hAnsi="Arial Black"/>
          <w:b/>
          <w:sz w:val="36"/>
          <w:szCs w:val="36"/>
          <w:lang w:val="tr-TR"/>
        </w:rPr>
        <w:t xml:space="preserve">Grev erteletmek için çırpınacağınıza, </w:t>
      </w:r>
    </w:p>
    <w:p w:rsidR="00AD5D5D" w:rsidRPr="00AD5D5D" w:rsidRDefault="00AD5D5D" w:rsidP="00AD5D5D">
      <w:pPr>
        <w:spacing w:after="120"/>
        <w:ind w:firstLine="567"/>
        <w:jc w:val="both"/>
        <w:rPr>
          <w:rFonts w:ascii="Arial Black" w:hAnsi="Arial Black"/>
          <w:b/>
          <w:sz w:val="36"/>
          <w:szCs w:val="36"/>
          <w:lang w:val="tr-TR"/>
        </w:rPr>
      </w:pPr>
      <w:r>
        <w:rPr>
          <w:rFonts w:ascii="Arial Black" w:hAnsi="Arial Black"/>
          <w:b/>
          <w:sz w:val="36"/>
          <w:szCs w:val="36"/>
          <w:lang w:val="tr-TR"/>
        </w:rPr>
        <w:t>M</w:t>
      </w:r>
      <w:r w:rsidRPr="00AD5D5D">
        <w:rPr>
          <w:rFonts w:ascii="Arial Black" w:hAnsi="Arial Black"/>
          <w:b/>
          <w:sz w:val="36"/>
          <w:szCs w:val="36"/>
          <w:lang w:val="tr-TR"/>
        </w:rPr>
        <w:t>etal işçisinin hakkını verin</w:t>
      </w:r>
    </w:p>
    <w:p w:rsidR="00AD5D5D" w:rsidRPr="00C67BA8" w:rsidRDefault="00AD5D5D" w:rsidP="00AD5D5D">
      <w:pPr>
        <w:spacing w:after="120"/>
        <w:ind w:firstLine="567"/>
        <w:jc w:val="both"/>
        <w:rPr>
          <w:rFonts w:ascii="Arial" w:hAnsi="Arial" w:cs="Arial"/>
          <w:b/>
          <w:sz w:val="24"/>
          <w:szCs w:val="24"/>
          <w:lang w:val="tr-TR"/>
        </w:rPr>
      </w:pPr>
      <w:r w:rsidRPr="00C67BA8">
        <w:rPr>
          <w:rFonts w:ascii="Arial" w:hAnsi="Arial" w:cs="Arial"/>
          <w:b/>
          <w:sz w:val="24"/>
          <w:szCs w:val="24"/>
          <w:lang w:val="tr-TR"/>
        </w:rPr>
        <w:t xml:space="preserve">Bugün (27 Ocak 2015) “Kocaeli” gazetesinde yer alan bir habere göre </w:t>
      </w:r>
      <w:proofErr w:type="spellStart"/>
      <w:r w:rsidRPr="00C67BA8">
        <w:rPr>
          <w:rFonts w:ascii="Arial" w:hAnsi="Arial" w:cs="Arial"/>
          <w:b/>
          <w:sz w:val="24"/>
          <w:szCs w:val="24"/>
          <w:lang w:val="tr-TR"/>
        </w:rPr>
        <w:t>MESS’in</w:t>
      </w:r>
      <w:proofErr w:type="spellEnd"/>
      <w:r w:rsidRPr="00C67BA8">
        <w:rPr>
          <w:rFonts w:ascii="Arial" w:hAnsi="Arial" w:cs="Arial"/>
          <w:b/>
          <w:sz w:val="24"/>
          <w:szCs w:val="24"/>
          <w:lang w:val="tr-TR"/>
        </w:rPr>
        <w:t xml:space="preserve"> talebi üzerine Kocaeli Sanayi </w:t>
      </w:r>
      <w:r w:rsidR="00A800E4">
        <w:rPr>
          <w:rFonts w:ascii="Arial" w:hAnsi="Arial" w:cs="Arial"/>
          <w:b/>
          <w:sz w:val="24"/>
          <w:szCs w:val="24"/>
          <w:lang w:val="tr-TR"/>
        </w:rPr>
        <w:t>Odası hükümetten Birleşik Metal-</w:t>
      </w:r>
      <w:r w:rsidRPr="00C67BA8">
        <w:rPr>
          <w:rFonts w:ascii="Arial" w:hAnsi="Arial" w:cs="Arial"/>
          <w:b/>
          <w:sz w:val="24"/>
          <w:szCs w:val="24"/>
          <w:lang w:val="tr-TR"/>
        </w:rPr>
        <w:t>İş’in grevlerinin ertelemesini istemiştir.</w:t>
      </w:r>
    </w:p>
    <w:p w:rsidR="00AD5D5D" w:rsidRPr="00AD5D5D" w:rsidRDefault="00AD5D5D" w:rsidP="00AD5D5D">
      <w:pPr>
        <w:spacing w:after="120"/>
        <w:ind w:firstLine="567"/>
        <w:jc w:val="both"/>
        <w:rPr>
          <w:sz w:val="24"/>
          <w:szCs w:val="24"/>
          <w:lang w:val="tr-TR"/>
        </w:rPr>
      </w:pPr>
      <w:r w:rsidRPr="00AD5D5D">
        <w:rPr>
          <w:sz w:val="24"/>
          <w:szCs w:val="24"/>
          <w:lang w:val="tr-TR"/>
        </w:rPr>
        <w:t>Grev hakkı işçilerin anayasa ve yasalar tarafından güvenceye alınmış demokratik hakkıdır.</w:t>
      </w:r>
    </w:p>
    <w:p w:rsidR="00AD5D5D" w:rsidRPr="00AD5D5D" w:rsidRDefault="00AD5D5D" w:rsidP="00AD5D5D">
      <w:pPr>
        <w:spacing w:after="120"/>
        <w:ind w:firstLine="567"/>
        <w:jc w:val="both"/>
        <w:rPr>
          <w:sz w:val="24"/>
          <w:szCs w:val="24"/>
          <w:lang w:val="tr-TR"/>
        </w:rPr>
      </w:pPr>
      <w:r w:rsidRPr="00AD5D5D">
        <w:rPr>
          <w:sz w:val="24"/>
          <w:szCs w:val="24"/>
          <w:lang w:val="tr-TR"/>
        </w:rPr>
        <w:t>Bu hakkın kullanımının engellenmesi ancak yasal yollardan mümkündür ve yasalara göre grevler genel sağlık ve milli güvenliği bozucu nitelikte ise Bakanlar Kurulu tarafından 60 gün süre ile ertelenebilmektedir.</w:t>
      </w:r>
    </w:p>
    <w:p w:rsidR="00AD5D5D" w:rsidRPr="00AD5D5D" w:rsidRDefault="00AD5D5D" w:rsidP="00AD5D5D">
      <w:pPr>
        <w:spacing w:after="120"/>
        <w:ind w:firstLine="567"/>
        <w:jc w:val="both"/>
        <w:rPr>
          <w:sz w:val="24"/>
          <w:szCs w:val="24"/>
          <w:lang w:val="tr-TR"/>
        </w:rPr>
      </w:pPr>
      <w:r w:rsidRPr="00AD5D5D">
        <w:rPr>
          <w:sz w:val="24"/>
          <w:szCs w:val="24"/>
          <w:lang w:val="tr-TR"/>
        </w:rPr>
        <w:t>Ülkemizde cam fabrikalarındaki grevlerin bile milli güvenliği bozucu nitelikte olduğuna hükmedilip ertelenen grevler olmuştur.</w:t>
      </w:r>
    </w:p>
    <w:p w:rsidR="00AD5D5D" w:rsidRPr="00AD5D5D" w:rsidRDefault="00AD5D5D" w:rsidP="00AD5D5D">
      <w:pPr>
        <w:spacing w:after="120"/>
        <w:ind w:firstLine="567"/>
        <w:jc w:val="both"/>
        <w:rPr>
          <w:sz w:val="24"/>
          <w:szCs w:val="24"/>
          <w:lang w:val="tr-TR"/>
        </w:rPr>
      </w:pPr>
      <w:r w:rsidRPr="00AD5D5D">
        <w:rPr>
          <w:sz w:val="24"/>
          <w:szCs w:val="24"/>
          <w:lang w:val="tr-TR"/>
        </w:rPr>
        <w:t>Metal işçilerinin grevleri ne genel sağlığı bozmakta ne de milli güvenliği tehdit etmektedir.</w:t>
      </w:r>
    </w:p>
    <w:p w:rsidR="00AD5D5D" w:rsidRPr="00AD5D5D" w:rsidRDefault="00AD5D5D" w:rsidP="00AD5D5D">
      <w:pPr>
        <w:spacing w:after="120"/>
        <w:ind w:firstLine="567"/>
        <w:jc w:val="both"/>
        <w:rPr>
          <w:sz w:val="24"/>
          <w:szCs w:val="24"/>
          <w:lang w:val="tr-TR"/>
        </w:rPr>
      </w:pPr>
      <w:proofErr w:type="spellStart"/>
      <w:r w:rsidRPr="00AD5D5D">
        <w:rPr>
          <w:sz w:val="24"/>
          <w:szCs w:val="24"/>
          <w:lang w:val="tr-TR"/>
        </w:rPr>
        <w:t>Alınterinin</w:t>
      </w:r>
      <w:proofErr w:type="spellEnd"/>
      <w:r w:rsidRPr="00AD5D5D">
        <w:rPr>
          <w:sz w:val="24"/>
          <w:szCs w:val="24"/>
          <w:lang w:val="tr-TR"/>
        </w:rPr>
        <w:t xml:space="preserve"> karşılığını istemek genel sağlığı bozmak yerine güçlendirir.</w:t>
      </w:r>
    </w:p>
    <w:p w:rsidR="00AD5D5D" w:rsidRPr="00AD5D5D" w:rsidRDefault="00AD5D5D" w:rsidP="00AD5D5D">
      <w:pPr>
        <w:spacing w:after="120"/>
        <w:ind w:firstLine="567"/>
        <w:jc w:val="both"/>
        <w:rPr>
          <w:sz w:val="24"/>
          <w:szCs w:val="24"/>
          <w:lang w:val="tr-TR"/>
        </w:rPr>
      </w:pPr>
      <w:r w:rsidRPr="00AD5D5D">
        <w:rPr>
          <w:sz w:val="24"/>
          <w:szCs w:val="24"/>
          <w:lang w:val="tr-TR"/>
        </w:rPr>
        <w:t>Çocuklarının geleceği için yaşamak, insanca çalışmak istemek milli güvenliği sağlamlaştırır.</w:t>
      </w:r>
    </w:p>
    <w:p w:rsidR="00AD5D5D" w:rsidRPr="00AD5D5D" w:rsidRDefault="00AD5D5D" w:rsidP="00AD5D5D">
      <w:pPr>
        <w:spacing w:after="120"/>
        <w:ind w:firstLine="567"/>
        <w:jc w:val="both"/>
        <w:rPr>
          <w:sz w:val="24"/>
          <w:szCs w:val="24"/>
          <w:lang w:val="tr-TR"/>
        </w:rPr>
      </w:pPr>
      <w:r w:rsidRPr="00AD5D5D">
        <w:rPr>
          <w:sz w:val="24"/>
          <w:szCs w:val="24"/>
          <w:lang w:val="tr-TR"/>
        </w:rPr>
        <w:t>Sermayedar sınıf kendi çıkarlarını tüm toplumun çıkarlarının üstünde gördüğü için kendi çıkarına olmayan her</w:t>
      </w:r>
      <w:r w:rsidR="00AF2F44">
        <w:rPr>
          <w:sz w:val="24"/>
          <w:szCs w:val="24"/>
          <w:lang w:val="tr-TR"/>
        </w:rPr>
        <w:t xml:space="preserve"> </w:t>
      </w:r>
      <w:r w:rsidRPr="00AD5D5D">
        <w:rPr>
          <w:sz w:val="24"/>
          <w:szCs w:val="24"/>
          <w:lang w:val="tr-TR"/>
        </w:rPr>
        <w:t>şeyi milli güvenlik ve genel sağlığa aykırı olarak nitelemektedir.</w:t>
      </w:r>
    </w:p>
    <w:p w:rsidR="00AD5D5D" w:rsidRPr="00AD5D5D" w:rsidRDefault="00AD5D5D" w:rsidP="00AD5D5D">
      <w:pPr>
        <w:spacing w:after="120"/>
        <w:ind w:firstLine="567"/>
        <w:jc w:val="both"/>
        <w:rPr>
          <w:sz w:val="24"/>
          <w:szCs w:val="24"/>
          <w:lang w:val="tr-TR"/>
        </w:rPr>
      </w:pPr>
      <w:r w:rsidRPr="00AD5D5D">
        <w:rPr>
          <w:sz w:val="24"/>
          <w:szCs w:val="24"/>
          <w:lang w:val="tr-TR"/>
        </w:rPr>
        <w:t>Çünkü sermaye gerçek düşüncesini ve niyetini söyleyememektedir. Onun gerçek düşüncesi “metal işçilerinin hak arayışı sermayenin ucuz işçilik sistemini bozar, diğer metal işçilerine örnek olur dolayısıyla benim sınırsız sömürü düzenim sarsılır” biçimindedir.</w:t>
      </w:r>
    </w:p>
    <w:p w:rsidR="00AD5D5D" w:rsidRPr="00AD5D5D" w:rsidRDefault="00AD5D5D" w:rsidP="00AD5D5D">
      <w:pPr>
        <w:spacing w:after="120"/>
        <w:ind w:firstLine="567"/>
        <w:jc w:val="both"/>
        <w:rPr>
          <w:sz w:val="24"/>
          <w:szCs w:val="24"/>
          <w:lang w:val="tr-TR"/>
        </w:rPr>
      </w:pPr>
      <w:r w:rsidRPr="00AD5D5D">
        <w:rPr>
          <w:sz w:val="24"/>
          <w:szCs w:val="24"/>
          <w:lang w:val="tr-TR"/>
        </w:rPr>
        <w:t>O nedenle metal işçilerinin grevinin sermayenin talebi doğrultusunda ertelenmesi, sermayenin sömürü düzeninin payandalanmasından başka bir anlam taşımayacaktır.</w:t>
      </w:r>
    </w:p>
    <w:p w:rsidR="00AD5D5D" w:rsidRPr="00AD5D5D" w:rsidRDefault="00AD5D5D" w:rsidP="00AD5D5D">
      <w:pPr>
        <w:spacing w:after="120"/>
        <w:ind w:firstLine="567"/>
        <w:jc w:val="both"/>
        <w:rPr>
          <w:sz w:val="24"/>
          <w:szCs w:val="24"/>
          <w:lang w:val="tr-TR"/>
        </w:rPr>
      </w:pPr>
      <w:r w:rsidRPr="00AD5D5D">
        <w:rPr>
          <w:sz w:val="24"/>
          <w:szCs w:val="24"/>
          <w:lang w:val="tr-TR"/>
        </w:rPr>
        <w:t xml:space="preserve">Siyasal iktidarın metal işçilerini grevi karşısında takınabileceği tek tutum vardır. İşçilerin demokratik haklarını kullanmalarının </w:t>
      </w:r>
      <w:bookmarkStart w:id="0" w:name="_GoBack"/>
      <w:bookmarkEnd w:id="0"/>
      <w:r w:rsidRPr="00AD5D5D">
        <w:rPr>
          <w:sz w:val="24"/>
          <w:szCs w:val="24"/>
          <w:lang w:val="tr-TR"/>
        </w:rPr>
        <w:t>önüne çıkacak her türlü engeli ortadan kaldırmaktır.</w:t>
      </w:r>
    </w:p>
    <w:p w:rsidR="00AD5D5D" w:rsidRPr="00AD5D5D" w:rsidRDefault="00AD5D5D" w:rsidP="00AD5D5D">
      <w:pPr>
        <w:spacing w:after="120"/>
        <w:ind w:firstLine="567"/>
        <w:jc w:val="both"/>
        <w:rPr>
          <w:sz w:val="24"/>
          <w:szCs w:val="24"/>
          <w:lang w:val="tr-TR"/>
        </w:rPr>
      </w:pPr>
      <w:r w:rsidRPr="00AD5D5D">
        <w:rPr>
          <w:sz w:val="24"/>
          <w:szCs w:val="24"/>
          <w:lang w:val="tr-TR"/>
        </w:rPr>
        <w:t>Metal işçilerinin grevlerinin ertelenmesi kararı siyasal iktidarın hangi sınıfın hizmetinde olduğunun da göstergesi olacaktır.</w:t>
      </w:r>
    </w:p>
    <w:p w:rsidR="00D141CE" w:rsidRPr="00F712ED" w:rsidRDefault="00D141CE" w:rsidP="00D141CE">
      <w:pPr>
        <w:pStyle w:val="Balk5"/>
        <w:spacing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D141CE" w:rsidRPr="00F712ED" w:rsidRDefault="00D141CE" w:rsidP="00D141CE">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sidR="001D471C">
        <w:rPr>
          <w:rFonts w:ascii="Arial" w:hAnsi="Arial" w:cs="Arial"/>
          <w:b/>
          <w:sz w:val="24"/>
          <w:szCs w:val="24"/>
          <w:lang w:val="tr-TR"/>
        </w:rPr>
        <w:pict>
          <v:rect id="_x0000_s1033" style="position:absolute;left:0;text-align:left;margin-left:-22.35pt;margin-top:789.2pt;width:552.95pt;height:22.3pt;z-index:251660288;mso-position-horizontal-relative:text;mso-position-vertical-relative:page" filled="f" stroked="f" strokeweight="0">
            <v:textbox style="mso-next-textbox:#_x0000_s1033" inset="0,0,0,0">
              <w:txbxContent>
                <w:p w:rsidR="00D141CE" w:rsidRPr="00643805" w:rsidRDefault="00D141CE" w:rsidP="00D141CE">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D141CE" w:rsidRPr="00643805" w:rsidRDefault="00D141CE" w:rsidP="00D141CE">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p w:rsidR="00D141CE" w:rsidRPr="00F52CDC" w:rsidRDefault="00D141CE" w:rsidP="00D141CE">
      <w:pPr>
        <w:spacing w:after="120"/>
        <w:jc w:val="both"/>
      </w:pPr>
    </w:p>
    <w:p w:rsidR="0058285C" w:rsidRPr="00F712ED" w:rsidRDefault="001D471C" w:rsidP="007C1B55">
      <w:pPr>
        <w:spacing w:before="80" w:after="0" w:line="240" w:lineRule="auto"/>
        <w:ind w:firstLine="567"/>
        <w:jc w:val="right"/>
        <w:rPr>
          <w:rFonts w:ascii="Arial" w:hAnsi="Arial" w:cs="Arial"/>
          <w:b/>
          <w:sz w:val="24"/>
          <w:szCs w:val="24"/>
          <w:lang w:val="tr-TR"/>
        </w:rPr>
      </w:pPr>
      <w:r>
        <w:rPr>
          <w:rFonts w:ascii="Arial" w:hAnsi="Arial" w:cs="Arial"/>
          <w:b/>
          <w:sz w:val="24"/>
          <w:szCs w:val="24"/>
          <w:lang w:val="tr-TR"/>
        </w:rPr>
        <w:pict>
          <v:rect id="_x0000_s1031" style="position:absolute;left:0;text-align:left;margin-left:-22.35pt;margin-top:789.2pt;width:552.95pt;height:22.3pt;z-index:251658240;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4CB6"/>
    <w:rsid w:val="000052D2"/>
    <w:rsid w:val="00031546"/>
    <w:rsid w:val="00034522"/>
    <w:rsid w:val="00034D05"/>
    <w:rsid w:val="000371E5"/>
    <w:rsid w:val="00037BBF"/>
    <w:rsid w:val="000430C5"/>
    <w:rsid w:val="0004737A"/>
    <w:rsid w:val="00047E31"/>
    <w:rsid w:val="00051C09"/>
    <w:rsid w:val="00052849"/>
    <w:rsid w:val="00061614"/>
    <w:rsid w:val="00061B5F"/>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0F6F47"/>
    <w:rsid w:val="00102F36"/>
    <w:rsid w:val="001076C3"/>
    <w:rsid w:val="0011174B"/>
    <w:rsid w:val="001122E6"/>
    <w:rsid w:val="00115039"/>
    <w:rsid w:val="00120A8D"/>
    <w:rsid w:val="00120BDB"/>
    <w:rsid w:val="00121F42"/>
    <w:rsid w:val="0012201F"/>
    <w:rsid w:val="001226AD"/>
    <w:rsid w:val="001252D2"/>
    <w:rsid w:val="001261DF"/>
    <w:rsid w:val="001265B9"/>
    <w:rsid w:val="00130C10"/>
    <w:rsid w:val="001347EC"/>
    <w:rsid w:val="00140E65"/>
    <w:rsid w:val="001426D2"/>
    <w:rsid w:val="001431AC"/>
    <w:rsid w:val="001444B5"/>
    <w:rsid w:val="0014740E"/>
    <w:rsid w:val="001479D0"/>
    <w:rsid w:val="00147FEA"/>
    <w:rsid w:val="0015433E"/>
    <w:rsid w:val="00157BB5"/>
    <w:rsid w:val="00162CE9"/>
    <w:rsid w:val="00163B7A"/>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B6708"/>
    <w:rsid w:val="001C0B6A"/>
    <w:rsid w:val="001C28E7"/>
    <w:rsid w:val="001C52A4"/>
    <w:rsid w:val="001D23CA"/>
    <w:rsid w:val="001D3340"/>
    <w:rsid w:val="001D43B8"/>
    <w:rsid w:val="001D471C"/>
    <w:rsid w:val="001D4A1D"/>
    <w:rsid w:val="001D64E6"/>
    <w:rsid w:val="001D680D"/>
    <w:rsid w:val="001D7D5C"/>
    <w:rsid w:val="001E452E"/>
    <w:rsid w:val="001E7948"/>
    <w:rsid w:val="001E7E97"/>
    <w:rsid w:val="001F1131"/>
    <w:rsid w:val="001F3895"/>
    <w:rsid w:val="001F43A6"/>
    <w:rsid w:val="001F4AD6"/>
    <w:rsid w:val="0020155F"/>
    <w:rsid w:val="00204714"/>
    <w:rsid w:val="00205E3D"/>
    <w:rsid w:val="00206F5C"/>
    <w:rsid w:val="002105C5"/>
    <w:rsid w:val="00214F49"/>
    <w:rsid w:val="00217745"/>
    <w:rsid w:val="00220B55"/>
    <w:rsid w:val="00221BFA"/>
    <w:rsid w:val="00226B9B"/>
    <w:rsid w:val="00226DA5"/>
    <w:rsid w:val="002300F8"/>
    <w:rsid w:val="002303E3"/>
    <w:rsid w:val="00233B5F"/>
    <w:rsid w:val="00234251"/>
    <w:rsid w:val="00234F4C"/>
    <w:rsid w:val="00235B6B"/>
    <w:rsid w:val="00235E2F"/>
    <w:rsid w:val="00237A5B"/>
    <w:rsid w:val="00242AE1"/>
    <w:rsid w:val="002436E9"/>
    <w:rsid w:val="002507D9"/>
    <w:rsid w:val="0025215B"/>
    <w:rsid w:val="002525A2"/>
    <w:rsid w:val="00253E9C"/>
    <w:rsid w:val="002567C4"/>
    <w:rsid w:val="0026331A"/>
    <w:rsid w:val="002719CD"/>
    <w:rsid w:val="00276A34"/>
    <w:rsid w:val="00280551"/>
    <w:rsid w:val="002821A7"/>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18E5"/>
    <w:rsid w:val="0032630F"/>
    <w:rsid w:val="003263A9"/>
    <w:rsid w:val="00334015"/>
    <w:rsid w:val="0033428C"/>
    <w:rsid w:val="003347E4"/>
    <w:rsid w:val="0033620D"/>
    <w:rsid w:val="003376E9"/>
    <w:rsid w:val="00340D89"/>
    <w:rsid w:val="003413B5"/>
    <w:rsid w:val="00342D3E"/>
    <w:rsid w:val="00345E5F"/>
    <w:rsid w:val="00346751"/>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2A92"/>
    <w:rsid w:val="00423A3D"/>
    <w:rsid w:val="0043358F"/>
    <w:rsid w:val="004348F9"/>
    <w:rsid w:val="004350F5"/>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70F2"/>
    <w:rsid w:val="004B02A9"/>
    <w:rsid w:val="004C0353"/>
    <w:rsid w:val="004C305E"/>
    <w:rsid w:val="004C7AF0"/>
    <w:rsid w:val="004D15DA"/>
    <w:rsid w:val="004D24F8"/>
    <w:rsid w:val="004D4B81"/>
    <w:rsid w:val="004D64E6"/>
    <w:rsid w:val="004F2DCC"/>
    <w:rsid w:val="004F3DEB"/>
    <w:rsid w:val="00500824"/>
    <w:rsid w:val="00502019"/>
    <w:rsid w:val="00510D2F"/>
    <w:rsid w:val="00511F5C"/>
    <w:rsid w:val="00512228"/>
    <w:rsid w:val="00514A34"/>
    <w:rsid w:val="00515CED"/>
    <w:rsid w:val="005167BB"/>
    <w:rsid w:val="00517ADA"/>
    <w:rsid w:val="00517F79"/>
    <w:rsid w:val="00520685"/>
    <w:rsid w:val="00521FD1"/>
    <w:rsid w:val="005255EE"/>
    <w:rsid w:val="00535832"/>
    <w:rsid w:val="0053684D"/>
    <w:rsid w:val="005373D2"/>
    <w:rsid w:val="00543036"/>
    <w:rsid w:val="005445BC"/>
    <w:rsid w:val="0054733F"/>
    <w:rsid w:val="00554B15"/>
    <w:rsid w:val="00557885"/>
    <w:rsid w:val="005714CF"/>
    <w:rsid w:val="0057653E"/>
    <w:rsid w:val="00577285"/>
    <w:rsid w:val="00577689"/>
    <w:rsid w:val="0058285C"/>
    <w:rsid w:val="005954CC"/>
    <w:rsid w:val="00595E41"/>
    <w:rsid w:val="0059608C"/>
    <w:rsid w:val="005A5934"/>
    <w:rsid w:val="005B456C"/>
    <w:rsid w:val="005B679C"/>
    <w:rsid w:val="005B6993"/>
    <w:rsid w:val="005C404B"/>
    <w:rsid w:val="005C6083"/>
    <w:rsid w:val="005C6219"/>
    <w:rsid w:val="005D3827"/>
    <w:rsid w:val="005D448C"/>
    <w:rsid w:val="005D7DEB"/>
    <w:rsid w:val="005E2538"/>
    <w:rsid w:val="005E7AAC"/>
    <w:rsid w:val="005F40DB"/>
    <w:rsid w:val="006102E5"/>
    <w:rsid w:val="00616584"/>
    <w:rsid w:val="00623336"/>
    <w:rsid w:val="00624750"/>
    <w:rsid w:val="0062705B"/>
    <w:rsid w:val="00627446"/>
    <w:rsid w:val="00630463"/>
    <w:rsid w:val="00633240"/>
    <w:rsid w:val="0063375D"/>
    <w:rsid w:val="0063601A"/>
    <w:rsid w:val="00636346"/>
    <w:rsid w:val="00640051"/>
    <w:rsid w:val="00641009"/>
    <w:rsid w:val="00643805"/>
    <w:rsid w:val="00646543"/>
    <w:rsid w:val="00647F41"/>
    <w:rsid w:val="006502DF"/>
    <w:rsid w:val="00652E62"/>
    <w:rsid w:val="00653885"/>
    <w:rsid w:val="00656920"/>
    <w:rsid w:val="00662D7D"/>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D784B"/>
    <w:rsid w:val="006D7DA0"/>
    <w:rsid w:val="006E07FE"/>
    <w:rsid w:val="006E4025"/>
    <w:rsid w:val="006F210A"/>
    <w:rsid w:val="006F227E"/>
    <w:rsid w:val="006F4812"/>
    <w:rsid w:val="006F4C62"/>
    <w:rsid w:val="006F524A"/>
    <w:rsid w:val="0070090F"/>
    <w:rsid w:val="0070406F"/>
    <w:rsid w:val="00706F27"/>
    <w:rsid w:val="00707226"/>
    <w:rsid w:val="0070766F"/>
    <w:rsid w:val="00710F63"/>
    <w:rsid w:val="0071653A"/>
    <w:rsid w:val="00716A3D"/>
    <w:rsid w:val="007216A8"/>
    <w:rsid w:val="007251BB"/>
    <w:rsid w:val="007267E5"/>
    <w:rsid w:val="007277C7"/>
    <w:rsid w:val="00727F94"/>
    <w:rsid w:val="00731423"/>
    <w:rsid w:val="0073460C"/>
    <w:rsid w:val="00734635"/>
    <w:rsid w:val="00734874"/>
    <w:rsid w:val="00736860"/>
    <w:rsid w:val="00737E82"/>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0036A"/>
    <w:rsid w:val="00810EC4"/>
    <w:rsid w:val="00813DCD"/>
    <w:rsid w:val="008177CE"/>
    <w:rsid w:val="00817AE7"/>
    <w:rsid w:val="00817EA4"/>
    <w:rsid w:val="00821501"/>
    <w:rsid w:val="008347F6"/>
    <w:rsid w:val="0083644B"/>
    <w:rsid w:val="00836E55"/>
    <w:rsid w:val="00846F8C"/>
    <w:rsid w:val="0085077B"/>
    <w:rsid w:val="00855A14"/>
    <w:rsid w:val="00860BFF"/>
    <w:rsid w:val="0086303D"/>
    <w:rsid w:val="0086444C"/>
    <w:rsid w:val="00864D2F"/>
    <w:rsid w:val="008662F5"/>
    <w:rsid w:val="00872061"/>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5647"/>
    <w:rsid w:val="00925C18"/>
    <w:rsid w:val="00934281"/>
    <w:rsid w:val="00936446"/>
    <w:rsid w:val="009371E8"/>
    <w:rsid w:val="009376F5"/>
    <w:rsid w:val="00937F84"/>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135"/>
    <w:rsid w:val="00990216"/>
    <w:rsid w:val="00992A01"/>
    <w:rsid w:val="0099621A"/>
    <w:rsid w:val="009B74FE"/>
    <w:rsid w:val="009C16F8"/>
    <w:rsid w:val="009C1B32"/>
    <w:rsid w:val="009C279D"/>
    <w:rsid w:val="009C5D59"/>
    <w:rsid w:val="009D420D"/>
    <w:rsid w:val="009E0109"/>
    <w:rsid w:val="009E26B0"/>
    <w:rsid w:val="009F5118"/>
    <w:rsid w:val="009F6500"/>
    <w:rsid w:val="00A00622"/>
    <w:rsid w:val="00A016AA"/>
    <w:rsid w:val="00A02D28"/>
    <w:rsid w:val="00A03E7D"/>
    <w:rsid w:val="00A05639"/>
    <w:rsid w:val="00A06387"/>
    <w:rsid w:val="00A11478"/>
    <w:rsid w:val="00A1270F"/>
    <w:rsid w:val="00A16934"/>
    <w:rsid w:val="00A21572"/>
    <w:rsid w:val="00A21FB8"/>
    <w:rsid w:val="00A22A50"/>
    <w:rsid w:val="00A2487D"/>
    <w:rsid w:val="00A320FC"/>
    <w:rsid w:val="00A33FC9"/>
    <w:rsid w:val="00A3504F"/>
    <w:rsid w:val="00A37DA1"/>
    <w:rsid w:val="00A40B45"/>
    <w:rsid w:val="00A42148"/>
    <w:rsid w:val="00A42FAA"/>
    <w:rsid w:val="00A46D77"/>
    <w:rsid w:val="00A52BDD"/>
    <w:rsid w:val="00A5564D"/>
    <w:rsid w:val="00A57FE9"/>
    <w:rsid w:val="00A6330D"/>
    <w:rsid w:val="00A64B7D"/>
    <w:rsid w:val="00A66950"/>
    <w:rsid w:val="00A66C01"/>
    <w:rsid w:val="00A700B0"/>
    <w:rsid w:val="00A726E0"/>
    <w:rsid w:val="00A72935"/>
    <w:rsid w:val="00A800E4"/>
    <w:rsid w:val="00A803EC"/>
    <w:rsid w:val="00A833E3"/>
    <w:rsid w:val="00A94660"/>
    <w:rsid w:val="00A9484C"/>
    <w:rsid w:val="00A96FF8"/>
    <w:rsid w:val="00AA0741"/>
    <w:rsid w:val="00AA67CB"/>
    <w:rsid w:val="00AB3F9C"/>
    <w:rsid w:val="00AB5855"/>
    <w:rsid w:val="00AB5A90"/>
    <w:rsid w:val="00AB773C"/>
    <w:rsid w:val="00AC1AF9"/>
    <w:rsid w:val="00AC51B4"/>
    <w:rsid w:val="00AD0AA8"/>
    <w:rsid w:val="00AD4809"/>
    <w:rsid w:val="00AD5D5D"/>
    <w:rsid w:val="00AD767B"/>
    <w:rsid w:val="00AF109B"/>
    <w:rsid w:val="00AF2F44"/>
    <w:rsid w:val="00AF3637"/>
    <w:rsid w:val="00AF5BDB"/>
    <w:rsid w:val="00AF6229"/>
    <w:rsid w:val="00AF6753"/>
    <w:rsid w:val="00AF760E"/>
    <w:rsid w:val="00AF7B5D"/>
    <w:rsid w:val="00B00100"/>
    <w:rsid w:val="00B02827"/>
    <w:rsid w:val="00B20A58"/>
    <w:rsid w:val="00B21706"/>
    <w:rsid w:val="00B27498"/>
    <w:rsid w:val="00B33AE6"/>
    <w:rsid w:val="00B33FE2"/>
    <w:rsid w:val="00B34FA0"/>
    <w:rsid w:val="00B3556D"/>
    <w:rsid w:val="00B43CF9"/>
    <w:rsid w:val="00B43ED9"/>
    <w:rsid w:val="00B45597"/>
    <w:rsid w:val="00B45F60"/>
    <w:rsid w:val="00B5412A"/>
    <w:rsid w:val="00B577B7"/>
    <w:rsid w:val="00B65E20"/>
    <w:rsid w:val="00B660CB"/>
    <w:rsid w:val="00B674BF"/>
    <w:rsid w:val="00B715E0"/>
    <w:rsid w:val="00B71A13"/>
    <w:rsid w:val="00B71CEF"/>
    <w:rsid w:val="00B72828"/>
    <w:rsid w:val="00B816A9"/>
    <w:rsid w:val="00B8450A"/>
    <w:rsid w:val="00B86E84"/>
    <w:rsid w:val="00B90DD7"/>
    <w:rsid w:val="00B93AA2"/>
    <w:rsid w:val="00BA047C"/>
    <w:rsid w:val="00BA07C2"/>
    <w:rsid w:val="00BA0993"/>
    <w:rsid w:val="00BA1893"/>
    <w:rsid w:val="00BA32BF"/>
    <w:rsid w:val="00BA621B"/>
    <w:rsid w:val="00BB0F2E"/>
    <w:rsid w:val="00BB14E9"/>
    <w:rsid w:val="00BB2CBE"/>
    <w:rsid w:val="00BB6C4F"/>
    <w:rsid w:val="00BB78C1"/>
    <w:rsid w:val="00BC0557"/>
    <w:rsid w:val="00BC69EB"/>
    <w:rsid w:val="00BC6A1B"/>
    <w:rsid w:val="00BC7941"/>
    <w:rsid w:val="00BD07B5"/>
    <w:rsid w:val="00BD397B"/>
    <w:rsid w:val="00BD4E60"/>
    <w:rsid w:val="00BE03AD"/>
    <w:rsid w:val="00BE30B4"/>
    <w:rsid w:val="00BE580D"/>
    <w:rsid w:val="00BE5FE8"/>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648C2"/>
    <w:rsid w:val="00C67BA8"/>
    <w:rsid w:val="00C70A41"/>
    <w:rsid w:val="00C70DD2"/>
    <w:rsid w:val="00C74B83"/>
    <w:rsid w:val="00C764C2"/>
    <w:rsid w:val="00C77170"/>
    <w:rsid w:val="00C80BCB"/>
    <w:rsid w:val="00C80D8E"/>
    <w:rsid w:val="00C82782"/>
    <w:rsid w:val="00C82D2F"/>
    <w:rsid w:val="00C83D96"/>
    <w:rsid w:val="00C87180"/>
    <w:rsid w:val="00C87825"/>
    <w:rsid w:val="00C87EFA"/>
    <w:rsid w:val="00C922D9"/>
    <w:rsid w:val="00C930D6"/>
    <w:rsid w:val="00C96D42"/>
    <w:rsid w:val="00CA313D"/>
    <w:rsid w:val="00CA4232"/>
    <w:rsid w:val="00CA6893"/>
    <w:rsid w:val="00CA6FD5"/>
    <w:rsid w:val="00CB11D0"/>
    <w:rsid w:val="00CB171B"/>
    <w:rsid w:val="00CB1E58"/>
    <w:rsid w:val="00CB6059"/>
    <w:rsid w:val="00CC1675"/>
    <w:rsid w:val="00CC4A2E"/>
    <w:rsid w:val="00CC7261"/>
    <w:rsid w:val="00CD09A4"/>
    <w:rsid w:val="00CD241E"/>
    <w:rsid w:val="00CD31A6"/>
    <w:rsid w:val="00CD3AD0"/>
    <w:rsid w:val="00CE2D44"/>
    <w:rsid w:val="00CE2E50"/>
    <w:rsid w:val="00CF3B96"/>
    <w:rsid w:val="00D029DE"/>
    <w:rsid w:val="00D04E98"/>
    <w:rsid w:val="00D05FBE"/>
    <w:rsid w:val="00D06FDD"/>
    <w:rsid w:val="00D10721"/>
    <w:rsid w:val="00D11806"/>
    <w:rsid w:val="00D13A47"/>
    <w:rsid w:val="00D141CE"/>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33AD"/>
    <w:rsid w:val="00D653FD"/>
    <w:rsid w:val="00D67680"/>
    <w:rsid w:val="00D6774B"/>
    <w:rsid w:val="00D67EA5"/>
    <w:rsid w:val="00D7264F"/>
    <w:rsid w:val="00D804EF"/>
    <w:rsid w:val="00D81712"/>
    <w:rsid w:val="00D87B5D"/>
    <w:rsid w:val="00D9228B"/>
    <w:rsid w:val="00D928A4"/>
    <w:rsid w:val="00D942D3"/>
    <w:rsid w:val="00D947E3"/>
    <w:rsid w:val="00DA2B1E"/>
    <w:rsid w:val="00DA2DB5"/>
    <w:rsid w:val="00DA3686"/>
    <w:rsid w:val="00DA3C0D"/>
    <w:rsid w:val="00DB1516"/>
    <w:rsid w:val="00DB2DA5"/>
    <w:rsid w:val="00DB5A7E"/>
    <w:rsid w:val="00DB7660"/>
    <w:rsid w:val="00DB7E24"/>
    <w:rsid w:val="00DC1360"/>
    <w:rsid w:val="00DC1670"/>
    <w:rsid w:val="00DD20A7"/>
    <w:rsid w:val="00DD212A"/>
    <w:rsid w:val="00DD279E"/>
    <w:rsid w:val="00DD310F"/>
    <w:rsid w:val="00DD71B7"/>
    <w:rsid w:val="00DD74F3"/>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6CC4"/>
    <w:rsid w:val="00E21CE5"/>
    <w:rsid w:val="00E2438C"/>
    <w:rsid w:val="00E32DE4"/>
    <w:rsid w:val="00E33541"/>
    <w:rsid w:val="00E36870"/>
    <w:rsid w:val="00E40193"/>
    <w:rsid w:val="00E42311"/>
    <w:rsid w:val="00E52F72"/>
    <w:rsid w:val="00E550F4"/>
    <w:rsid w:val="00E55116"/>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11B9E"/>
    <w:rsid w:val="00F12F9A"/>
    <w:rsid w:val="00F13B82"/>
    <w:rsid w:val="00F14480"/>
    <w:rsid w:val="00F22F37"/>
    <w:rsid w:val="00F24B77"/>
    <w:rsid w:val="00F251E4"/>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A42DB"/>
    <w:rsid w:val="00FB13F0"/>
    <w:rsid w:val="00FB1649"/>
    <w:rsid w:val="00FB2814"/>
    <w:rsid w:val="00FB4114"/>
    <w:rsid w:val="00FB5B03"/>
    <w:rsid w:val="00FD073F"/>
    <w:rsid w:val="00FD2964"/>
    <w:rsid w:val="00FD3283"/>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 w:type="character" w:customStyle="1" w:styleId="tagline">
    <w:name w:val="tagline"/>
    <w:basedOn w:val="VarsaylanParagrafYazTipi"/>
    <w:rsid w:val="00233B5F"/>
  </w:style>
  <w:style w:type="character" w:customStyle="1" w:styleId="textsm">
    <w:name w:val="textsm"/>
    <w:basedOn w:val="VarsaylanParagrafYazTipi"/>
    <w:rsid w:val="0006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08317556">
      <w:bodyDiv w:val="1"/>
      <w:marLeft w:val="0"/>
      <w:marRight w:val="0"/>
      <w:marTop w:val="0"/>
      <w:marBottom w:val="0"/>
      <w:divBdr>
        <w:top w:val="none" w:sz="0" w:space="0" w:color="auto"/>
        <w:left w:val="none" w:sz="0" w:space="0" w:color="auto"/>
        <w:bottom w:val="none" w:sz="0" w:space="0" w:color="auto"/>
        <w:right w:val="none" w:sz="0" w:space="0" w:color="auto"/>
      </w:divBdr>
    </w:div>
    <w:div w:id="68991068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15592278">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293FC-AFB5-4918-8B3E-05B5FE5B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1923</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7</cp:revision>
  <cp:lastPrinted>2015-01-27T08:11:00Z</cp:lastPrinted>
  <dcterms:created xsi:type="dcterms:W3CDTF">2015-01-27T08:10:00Z</dcterms:created>
  <dcterms:modified xsi:type="dcterms:W3CDTF">2015-01-27T08:15:00Z</dcterms:modified>
</cp:coreProperties>
</file>